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6</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15</w:t>
      </w:r>
      <w:r>
        <w:rPr>
          <w:rFonts w:hint="default" w:ascii="ＭＳ 明朝" w:hAnsi="ＭＳ 明朝" w:eastAsia="ＭＳ 明朝"/>
          <w:kern w:val="2"/>
          <w:sz w:val="21"/>
        </w:rPr>
        <w:t>条関係</w:t>
      </w:r>
      <w:r>
        <w:rPr>
          <w:rFonts w:hint="default"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7560"/>
        <w:gridCol w:w="960"/>
      </w:tblGrid>
      <w:tr>
        <w:trPr>
          <w:trHeight w:val="1120" w:hRule="atLeast"/>
        </w:trPr>
        <w:tc>
          <w:tcPr>
            <w:tcW w:w="7560" w:type="dxa"/>
            <w:tcBorders>
              <w:top w:val="nil"/>
              <w:left w:val="nil"/>
              <w:bottom w:val="nil"/>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spacing w:val="105"/>
                <w:kern w:val="2"/>
                <w:sz w:val="21"/>
              </w:rPr>
              <w:t>土地売買契約</w:t>
            </w:r>
            <w:r>
              <w:rPr>
                <w:rFonts w:hint="default" w:ascii="ＭＳ 明朝" w:hAnsi="ＭＳ 明朝" w:eastAsia="ＭＳ 明朝"/>
                <w:kern w:val="2"/>
                <w:sz w:val="21"/>
              </w:rPr>
              <w:t>書</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ind w:left="140" w:right="140"/>
              <w:jc w:val="center"/>
              <w:rPr>
                <w:rFonts w:hint="default"/>
              </w:rPr>
            </w:pPr>
            <w:r>
              <w:rPr>
                <w:rFonts w:hint="default" w:ascii="ＭＳ 明朝" w:hAnsi="ＭＳ 明朝" w:eastAsia="ＭＳ 明朝"/>
                <w:kern w:val="2"/>
                <w:sz w:val="21"/>
              </w:rPr>
              <w:t>収入印紙</w:t>
            </w:r>
          </w:p>
        </w:tc>
      </w:tr>
    </w:tbl>
    <w:p>
      <w:pPr>
        <w:pStyle w:val="0"/>
        <w:adjustRightInd w:val="0"/>
        <w:jc w:val="both"/>
        <w:rPr>
          <w:rFonts w:hint="default"/>
        </w:rPr>
      </w:pPr>
    </w:p>
    <w:p>
      <w:pPr>
        <w:pStyle w:val="0"/>
        <w:adjustRightInd w:val="0"/>
        <w:spacing w:line="312" w:lineRule="auto"/>
        <w:jc w:val="both"/>
        <w:rPr>
          <w:rFonts w:hint="default"/>
        </w:rPr>
      </w:pPr>
      <w:r>
        <w:rPr>
          <w:rFonts w:hint="default" w:ascii="ＭＳ 明朝" w:hAnsi="ＭＳ 明朝" w:eastAsia="ＭＳ 明朝"/>
          <w:kern w:val="2"/>
          <w:sz w:val="21"/>
        </w:rPr>
        <w:t>　本巣市</w:t>
      </w:r>
      <w:r>
        <w:rPr>
          <w:rFonts w:hint="default" w:ascii="ＭＳ 明朝" w:hAnsi="ＭＳ 明朝" w:eastAsia="ＭＳ 明朝"/>
          <w:kern w:val="2"/>
          <w:sz w:val="21"/>
        </w:rPr>
        <w:t>(</w:t>
      </w:r>
      <w:r>
        <w:rPr>
          <w:rFonts w:hint="default" w:ascii="ＭＳ 明朝" w:hAnsi="ＭＳ 明朝" w:eastAsia="ＭＳ 明朝"/>
          <w:kern w:val="2"/>
          <w:sz w:val="21"/>
        </w:rPr>
        <w:t>以下「甲」という。</w:t>
      </w:r>
      <w:r>
        <w:rPr>
          <w:rFonts w:hint="default" w:ascii="ＭＳ 明朝" w:hAnsi="ＭＳ 明朝" w:eastAsia="ＭＳ 明朝"/>
          <w:kern w:val="2"/>
          <w:sz w:val="21"/>
        </w:rPr>
        <w:t>)</w:t>
      </w:r>
      <w:r>
        <w:rPr>
          <w:rFonts w:hint="default" w:ascii="ＭＳ 明朝" w:hAnsi="ＭＳ 明朝" w:eastAsia="ＭＳ 明朝"/>
          <w:kern w:val="2"/>
          <w:sz w:val="21"/>
        </w:rPr>
        <w:t>と　　　　　　　　　　</w:t>
      </w:r>
      <w:r>
        <w:rPr>
          <w:rFonts w:hint="default" w:ascii="ＭＳ 明朝" w:hAnsi="ＭＳ 明朝" w:eastAsia="ＭＳ 明朝"/>
          <w:kern w:val="2"/>
          <w:sz w:val="21"/>
        </w:rPr>
        <w:t>(</w:t>
      </w:r>
      <w:r>
        <w:rPr>
          <w:rFonts w:hint="default" w:ascii="ＭＳ 明朝" w:hAnsi="ＭＳ 明朝" w:eastAsia="ＭＳ 明朝"/>
          <w:kern w:val="2"/>
          <w:sz w:val="21"/>
        </w:rPr>
        <w:t>以下「乙」という。</w:t>
      </w:r>
      <w:r>
        <w:rPr>
          <w:rFonts w:hint="default" w:ascii="ＭＳ 明朝" w:hAnsi="ＭＳ 明朝" w:eastAsia="ＭＳ 明朝"/>
          <w:kern w:val="2"/>
          <w:sz w:val="21"/>
        </w:rPr>
        <w:t>)</w:t>
      </w:r>
      <w:r>
        <w:rPr>
          <w:rFonts w:hint="default" w:ascii="ＭＳ 明朝" w:hAnsi="ＭＳ 明朝" w:eastAsia="ＭＳ 明朝"/>
          <w:kern w:val="2"/>
          <w:sz w:val="21"/>
        </w:rPr>
        <w:t>との間において、次の条項により土地売買契約を締結する。</w:t>
      </w:r>
    </w:p>
    <w:p>
      <w:pPr>
        <w:pStyle w:val="0"/>
        <w:adjustRightInd w:val="0"/>
        <w:spacing w:line="312" w:lineRule="auto"/>
        <w:jc w:val="both"/>
        <w:rPr>
          <w:rFonts w:hint="default"/>
        </w:rPr>
      </w:pPr>
    </w:p>
    <w:p>
      <w:pPr>
        <w:pStyle w:val="0"/>
        <w:adjustRightInd w:val="0"/>
        <w:spacing w:line="312" w:lineRule="auto"/>
        <w:jc w:val="center"/>
        <w:rPr>
          <w:rFonts w:hint="default"/>
        </w:rPr>
      </w:pPr>
      <w:r>
        <w:rPr>
          <w:rFonts w:hint="default" w:ascii="ＭＳ 明朝" w:hAnsi="ＭＳ 明朝" w:eastAsia="ＭＳ 明朝"/>
          <w:kern w:val="2"/>
          <w:sz w:val="21"/>
        </w:rPr>
        <w:t>記</w:t>
      </w:r>
    </w:p>
    <w:p>
      <w:pPr>
        <w:pStyle w:val="0"/>
        <w:adjustRightInd w:val="0"/>
        <w:spacing w:line="312" w:lineRule="auto"/>
        <w:jc w:val="both"/>
        <w:rPr>
          <w:rFonts w:hint="default"/>
        </w:rPr>
      </w:pP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信義誠実の義務</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条　甲乙両者は、信義を重んじ誠実にこの契約を履行しなければならない。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売買物件</w:t>
      </w:r>
      <w:r>
        <w:rPr>
          <w:rFonts w:hint="default" w:ascii="ＭＳ 明朝" w:hAnsi="ＭＳ 明朝" w:eastAsia="ＭＳ 明朝"/>
          <w:kern w:val="2"/>
          <w:sz w:val="21"/>
        </w:rPr>
        <w:t>)</w:t>
      </w:r>
    </w:p>
    <w:p>
      <w:pPr>
        <w:pStyle w:val="0"/>
        <w:adjustRightInd w:val="0"/>
        <w:spacing w:after="120" w:afterLines="0" w:afterAutospacing="0"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2</w:t>
      </w:r>
      <w:r>
        <w:rPr>
          <w:rFonts w:hint="default" w:ascii="ＭＳ 明朝" w:hAnsi="ＭＳ 明朝" w:eastAsia="ＭＳ 明朝"/>
          <w:kern w:val="2"/>
          <w:sz w:val="21"/>
        </w:rPr>
        <w:t>条　甲は、その所有する次に掲げる土地を</w:t>
      </w:r>
      <w:r>
        <w:rPr>
          <w:rFonts w:hint="default" w:ascii="ＭＳ 明朝" w:hAnsi="ＭＳ 明朝" w:eastAsia="ＭＳ 明朝"/>
          <w:kern w:val="2"/>
          <w:sz w:val="21"/>
        </w:rPr>
        <w:t>(</w:t>
      </w:r>
      <w:r>
        <w:rPr>
          <w:rFonts w:hint="default" w:ascii="ＭＳ 明朝" w:hAnsi="ＭＳ 明朝" w:eastAsia="ＭＳ 明朝"/>
          <w:kern w:val="2"/>
          <w:sz w:val="21"/>
        </w:rPr>
        <w:t>以下「売買物件」という。</w:t>
      </w:r>
      <w:r>
        <w:rPr>
          <w:rFonts w:hint="default" w:ascii="ＭＳ 明朝" w:hAnsi="ＭＳ 明朝" w:eastAsia="ＭＳ 明朝"/>
          <w:kern w:val="2"/>
          <w:sz w:val="21"/>
        </w:rPr>
        <w:t>)</w:t>
      </w:r>
      <w:r>
        <w:rPr>
          <w:rFonts w:hint="default" w:ascii="ＭＳ 明朝" w:hAnsi="ＭＳ 明朝" w:eastAsia="ＭＳ 明朝"/>
          <w:kern w:val="2"/>
          <w:sz w:val="21"/>
        </w:rPr>
        <w:t>を乙に売り渡す。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360"/>
        <w:gridCol w:w="1320"/>
        <w:gridCol w:w="1920"/>
        <w:gridCol w:w="1920"/>
      </w:tblGrid>
      <w:tr>
        <w:trPr>
          <w:trHeight w:val="440"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kern w:val="2"/>
                <w:sz w:val="21"/>
              </w:rPr>
              <w:t>土地の所在</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kern w:val="2"/>
                <w:sz w:val="21"/>
              </w:rPr>
              <w:t>地目</w:t>
            </w:r>
          </w:p>
        </w:tc>
        <w:tc>
          <w:tcPr>
            <w:tcW w:w="192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kern w:val="2"/>
                <w:sz w:val="21"/>
              </w:rPr>
              <w:t>公簿面積</w:t>
            </w:r>
          </w:p>
        </w:tc>
        <w:tc>
          <w:tcPr>
            <w:tcW w:w="192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center"/>
              <w:rPr>
                <w:rFonts w:hint="default"/>
              </w:rPr>
            </w:pPr>
            <w:r>
              <w:rPr>
                <w:rFonts w:hint="default" w:ascii="ＭＳ 明朝" w:hAnsi="ＭＳ 明朝" w:eastAsia="ＭＳ 明朝"/>
                <w:kern w:val="2"/>
                <w:sz w:val="21"/>
              </w:rPr>
              <w:t>実測面積</w:t>
            </w:r>
          </w:p>
        </w:tc>
      </w:tr>
      <w:tr>
        <w:trPr>
          <w:trHeight w:val="880" w:hRule="atLeast"/>
        </w:trPr>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kern w:val="2"/>
                <w:sz w:val="21"/>
              </w:rPr>
              <w:t>　</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both"/>
              <w:rPr>
                <w:rFonts w:hint="default"/>
              </w:rPr>
            </w:pPr>
            <w:r>
              <w:rPr>
                <w:rFonts w:hint="default" w:ascii="ＭＳ 明朝" w:hAnsi="ＭＳ 明朝" w:eastAsia="ＭＳ 明朝"/>
                <w:kern w:val="2"/>
                <w:sz w:val="21"/>
              </w:rPr>
              <w:t>　</w:t>
            </w:r>
          </w:p>
        </w:tc>
        <w:tc>
          <w:tcPr>
            <w:tcW w:w="192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right"/>
              <w:rPr>
                <w:rFonts w:hint="default"/>
              </w:rPr>
            </w:pPr>
            <w:r>
              <w:rPr>
                <w:rFonts w:hint="default" w:ascii="ＭＳ 明朝" w:hAnsi="ＭＳ 明朝" w:eastAsia="ＭＳ 明朝"/>
                <w:kern w:val="2"/>
                <w:sz w:val="21"/>
              </w:rPr>
              <w:t>m</w:t>
            </w:r>
            <w:r>
              <w:rPr>
                <w:rFonts w:hint="default" w:ascii="ＭＳ 明朝" w:hAnsi="ＭＳ 明朝" w:eastAsia="ＭＳ 明朝"/>
                <w:kern w:val="2"/>
                <w:sz w:val="21"/>
                <w:vertAlign w:val="superscript"/>
              </w:rPr>
              <w:t>2</w:t>
            </w:r>
          </w:p>
        </w:tc>
        <w:tc>
          <w:tcPr>
            <w:tcW w:w="192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jc w:val="right"/>
              <w:rPr>
                <w:rFonts w:hint="default"/>
              </w:rPr>
            </w:pPr>
            <w:r>
              <w:rPr>
                <w:rFonts w:hint="default" w:ascii="ＭＳ 明朝" w:hAnsi="ＭＳ 明朝" w:eastAsia="ＭＳ 明朝"/>
                <w:kern w:val="2"/>
                <w:sz w:val="21"/>
              </w:rPr>
              <w:t>m</w:t>
            </w:r>
            <w:r>
              <w:rPr>
                <w:rFonts w:hint="default" w:ascii="ＭＳ 明朝" w:hAnsi="ＭＳ 明朝" w:eastAsia="ＭＳ 明朝"/>
                <w:kern w:val="2"/>
                <w:sz w:val="21"/>
                <w:vertAlign w:val="superscript"/>
              </w:rPr>
              <w:t>2</w:t>
            </w:r>
          </w:p>
        </w:tc>
      </w:tr>
    </w:tbl>
    <w:p>
      <w:pPr>
        <w:pStyle w:val="0"/>
        <w:adjustRightInd w:val="0"/>
        <w:spacing w:before="120" w:beforeLines="0" w:beforeAutospacing="0" w:line="312" w:lineRule="auto"/>
        <w:ind w:left="210" w:hanging="210"/>
        <w:jc w:val="both"/>
        <w:rPr>
          <w:rFonts w:hint="default"/>
          <w:color w:val="auto"/>
          <w:u w:val="none" w:color="auto"/>
        </w:rPr>
      </w:pPr>
      <w:r>
        <w:rPr>
          <w:rFonts w:hint="default" w:ascii="ＭＳ 明朝" w:hAnsi="ＭＳ 明朝" w:eastAsia="ＭＳ 明朝"/>
          <w:color w:val="FF0000"/>
          <w:kern w:val="2"/>
          <w:sz w:val="21"/>
        </w:rPr>
        <w:t>　</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売買代金</w:t>
      </w:r>
      <w:r>
        <w:rPr>
          <w:rFonts w:hint="default" w:ascii="ＭＳ 明朝" w:hAnsi="ＭＳ 明朝" w:eastAsia="ＭＳ 明朝"/>
          <w:color w:val="auto"/>
          <w:kern w:val="2"/>
          <w:sz w:val="21"/>
          <w:u w:val="none" w:color="auto"/>
        </w:rPr>
        <w:t>)</w:t>
      </w:r>
    </w:p>
    <w:p>
      <w:pPr>
        <w:pStyle w:val="0"/>
        <w:adjustRightInd w:val="0"/>
        <w:spacing w:line="312" w:lineRule="auto"/>
        <w:ind w:left="210" w:hanging="210"/>
        <w:jc w:val="both"/>
        <w:rPr>
          <w:rFonts w:hint="default"/>
          <w:color w:val="auto"/>
          <w:u w:val="none" w:color="auto"/>
        </w:rPr>
      </w:pPr>
      <w:r>
        <w:rPr>
          <w:rFonts w:hint="default" w:ascii="ＭＳ 明朝" w:hAnsi="ＭＳ 明朝" w:eastAsia="ＭＳ 明朝"/>
          <w:color w:val="auto"/>
          <w:kern w:val="2"/>
          <w:sz w:val="21"/>
          <w:u w:val="none" w:color="auto"/>
        </w:rPr>
        <w:t>第</w:t>
      </w:r>
      <w:r>
        <w:rPr>
          <w:rFonts w:hint="default" w:ascii="ＭＳ 明朝" w:hAnsi="ＭＳ 明朝" w:eastAsia="ＭＳ 明朝"/>
          <w:color w:val="auto"/>
          <w:kern w:val="2"/>
          <w:sz w:val="21"/>
          <w:u w:val="none" w:color="auto"/>
        </w:rPr>
        <w:t>3</w:t>
      </w:r>
      <w:r>
        <w:rPr>
          <w:rFonts w:hint="default" w:ascii="ＭＳ 明朝" w:hAnsi="ＭＳ 明朝" w:eastAsia="ＭＳ 明朝"/>
          <w:color w:val="auto"/>
          <w:kern w:val="2"/>
          <w:sz w:val="21"/>
          <w:u w:val="none" w:color="auto"/>
        </w:rPr>
        <w:t>条　売買代金は、金</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　　　　落札価格　　　　</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円とする。</w:t>
      </w:r>
    </w:p>
    <w:p>
      <w:pPr>
        <w:pStyle w:val="0"/>
        <w:adjustRightInd w:val="0"/>
        <w:spacing w:line="312" w:lineRule="auto"/>
        <w:ind w:left="210" w:hanging="210"/>
        <w:jc w:val="both"/>
        <w:rPr>
          <w:rFonts w:hint="default"/>
          <w:color w:val="auto"/>
          <w:u w:val="none" w:color="auto"/>
        </w:rPr>
      </w:pPr>
      <w:r>
        <w:rPr>
          <w:rFonts w:hint="default" w:ascii="ＭＳ 明朝" w:hAnsi="ＭＳ 明朝" w:eastAsia="ＭＳ 明朝"/>
          <w:color w:val="auto"/>
          <w:kern w:val="2"/>
          <w:sz w:val="21"/>
          <w:u w:val="none" w:color="auto"/>
        </w:rPr>
        <w:t>2</w:t>
      </w:r>
      <w:r>
        <w:rPr>
          <w:rFonts w:hint="default" w:ascii="ＭＳ 明朝" w:hAnsi="ＭＳ 明朝" w:eastAsia="ＭＳ 明朝"/>
          <w:color w:val="auto"/>
          <w:kern w:val="2"/>
          <w:sz w:val="21"/>
          <w:u w:val="none" w:color="auto"/>
        </w:rPr>
        <w:t>　乙が甲に納入している契約保証金、金　　　　　　　　　　円を売買代金の一部に充当する。</w:t>
      </w:r>
    </w:p>
    <w:p>
      <w:pPr>
        <w:pStyle w:val="0"/>
        <w:adjustRightInd w:val="0"/>
        <w:spacing w:line="312" w:lineRule="auto"/>
        <w:ind w:left="210" w:hanging="210"/>
        <w:jc w:val="both"/>
        <w:rPr>
          <w:rFonts w:hint="default"/>
          <w:color w:val="auto"/>
          <w:u w:val="none" w:color="auto"/>
        </w:rPr>
      </w:pPr>
      <w:r>
        <w:rPr>
          <w:rFonts w:hint="default" w:ascii="ＭＳ 明朝" w:hAnsi="ＭＳ 明朝" w:eastAsia="ＭＳ 明朝"/>
          <w:color w:val="auto"/>
          <w:kern w:val="2"/>
          <w:sz w:val="21"/>
          <w:u w:val="none" w:color="auto"/>
        </w:rPr>
        <w:t>3</w:t>
      </w:r>
      <w:r>
        <w:rPr>
          <w:rFonts w:hint="default" w:ascii="ＭＳ 明朝" w:hAnsi="ＭＳ 明朝" w:eastAsia="ＭＳ 明朝"/>
          <w:color w:val="auto"/>
          <w:kern w:val="2"/>
          <w:sz w:val="21"/>
          <w:u w:val="none" w:color="auto"/>
        </w:rPr>
        <w:t>　乙は、第</w:t>
      </w:r>
      <w:r>
        <w:rPr>
          <w:rFonts w:hint="default" w:ascii="ＭＳ 明朝" w:hAnsi="ＭＳ 明朝" w:eastAsia="ＭＳ 明朝"/>
          <w:color w:val="auto"/>
          <w:kern w:val="2"/>
          <w:sz w:val="21"/>
          <w:u w:val="none" w:color="auto"/>
        </w:rPr>
        <w:t>1</w:t>
      </w:r>
      <w:r>
        <w:rPr>
          <w:rFonts w:hint="default" w:ascii="ＭＳ 明朝" w:hAnsi="ＭＳ 明朝" w:eastAsia="ＭＳ 明朝"/>
          <w:color w:val="auto"/>
          <w:kern w:val="2"/>
          <w:sz w:val="21"/>
          <w:u w:val="none" w:color="auto"/>
        </w:rPr>
        <w:t>項に規定する売買代金から前項の契約保証金を除いた金　　　　　　　　　　円を、甲の発行する納入通知書により、　　年　　月　　日までに、甲に支払わなければならない。</w:t>
      </w:r>
    </w:p>
    <w:p>
      <w:pPr>
        <w:pStyle w:val="0"/>
        <w:adjustRightInd w:val="0"/>
        <w:spacing w:line="312" w:lineRule="auto"/>
        <w:ind w:left="210" w:hanging="210"/>
        <w:jc w:val="both"/>
        <w:rPr>
          <w:rFonts w:hint="default"/>
          <w:u w:val="single" w:color="auto"/>
        </w:rPr>
      </w:pPr>
      <w:r>
        <w:rPr>
          <w:rFonts w:hint="default" w:ascii="ＭＳ 明朝" w:hAnsi="ＭＳ 明朝" w:eastAsia="ＭＳ 明朝"/>
          <w:color w:val="auto"/>
          <w:kern w:val="2"/>
          <w:sz w:val="21"/>
          <w:u w:val="none" w:color="auto"/>
        </w:rPr>
        <w:t>4</w:t>
      </w:r>
      <w:r>
        <w:rPr>
          <w:rFonts w:hint="default" w:ascii="ＭＳ 明朝" w:hAnsi="ＭＳ 明朝" w:eastAsia="ＭＳ 明朝"/>
          <w:color w:val="auto"/>
          <w:kern w:val="2"/>
          <w:sz w:val="21"/>
          <w:u w:val="none" w:color="auto"/>
        </w:rPr>
        <w:t>　乙は、前項に規定する代金を、その納入期限までに支払わないときは、その翌日から支払いの日までの日数に応じ、当該代金の金額につき年</w:t>
      </w:r>
      <w:r>
        <w:rPr>
          <w:rFonts w:hint="default" w:ascii="ＭＳ 明朝" w:hAnsi="ＭＳ 明朝" w:eastAsia="ＭＳ 明朝"/>
          <w:color w:val="auto"/>
          <w:kern w:val="2"/>
          <w:sz w:val="21"/>
          <w:u w:val="none" w:color="auto"/>
        </w:rPr>
        <w:t>14.6</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当該納入期限の翌日から</w:t>
      </w:r>
      <w:r>
        <w:rPr>
          <w:rFonts w:hint="default" w:ascii="ＭＳ 明朝" w:hAnsi="ＭＳ 明朝" w:eastAsia="ＭＳ 明朝"/>
          <w:strike w:val="0"/>
          <w:dstrike w:val="0"/>
          <w:color w:val="auto"/>
          <w:kern w:val="2"/>
          <w:sz w:val="21"/>
          <w:u w:val="none" w:color="auto"/>
        </w:rPr>
        <w:t>2</w:t>
      </w:r>
      <w:r>
        <w:rPr>
          <w:rFonts w:hint="default" w:ascii="ＭＳ 明朝" w:hAnsi="ＭＳ 明朝" w:eastAsia="ＭＳ 明朝"/>
          <w:color w:val="auto"/>
          <w:kern w:val="2"/>
          <w:sz w:val="21"/>
          <w:u w:val="none" w:color="auto"/>
        </w:rPr>
        <w:t>か月を経過するまでの期間については、年</w:t>
      </w:r>
      <w:r>
        <w:rPr>
          <w:rFonts w:hint="default" w:ascii="ＭＳ 明朝" w:hAnsi="ＭＳ 明朝" w:eastAsia="ＭＳ 明朝"/>
          <w:color w:val="auto"/>
          <w:kern w:val="2"/>
          <w:sz w:val="21"/>
          <w:u w:val="none" w:color="auto"/>
        </w:rPr>
        <w:t>7.3</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の割合</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各年の</w:t>
      </w:r>
      <w:r>
        <w:rPr>
          <w:rFonts w:hint="default" w:ascii="ＭＳ 明朝" w:hAnsi="ＭＳ 明朝" w:eastAsia="ＭＳ 明朝"/>
          <w:strike w:val="0"/>
          <w:dstrike w:val="0"/>
          <w:color w:val="auto"/>
          <w:kern w:val="2"/>
          <w:sz w:val="21"/>
          <w:u w:val="none" w:color="auto"/>
        </w:rPr>
        <w:t>延滞税特例基準割合</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当該年の前年に租税特別措置法第</w:t>
      </w:r>
      <w:r>
        <w:rPr>
          <w:rFonts w:hint="default" w:ascii="ＭＳ 明朝" w:hAnsi="ＭＳ 明朝" w:eastAsia="ＭＳ 明朝"/>
          <w:color w:val="auto"/>
          <w:kern w:val="2"/>
          <w:sz w:val="21"/>
          <w:u w:val="none" w:color="auto"/>
        </w:rPr>
        <w:t>93</w:t>
      </w:r>
      <w:r>
        <w:rPr>
          <w:rFonts w:hint="default" w:ascii="ＭＳ 明朝" w:hAnsi="ＭＳ 明朝" w:eastAsia="ＭＳ 明朝"/>
          <w:color w:val="auto"/>
          <w:kern w:val="2"/>
          <w:sz w:val="21"/>
          <w:u w:val="none" w:color="auto"/>
        </w:rPr>
        <w:t>条第</w:t>
      </w:r>
      <w:r>
        <w:rPr>
          <w:rFonts w:hint="default" w:ascii="ＭＳ 明朝" w:hAnsi="ＭＳ 明朝" w:eastAsia="ＭＳ 明朝"/>
          <w:color w:val="auto"/>
          <w:kern w:val="2"/>
          <w:sz w:val="21"/>
          <w:u w:val="none" w:color="auto"/>
        </w:rPr>
        <w:t>2</w:t>
      </w:r>
      <w:r>
        <w:rPr>
          <w:rFonts w:hint="default" w:ascii="ＭＳ 明朝" w:hAnsi="ＭＳ 明朝" w:eastAsia="ＭＳ 明朝"/>
          <w:color w:val="auto"/>
          <w:kern w:val="2"/>
          <w:sz w:val="21"/>
          <w:u w:val="none" w:color="auto"/>
        </w:rPr>
        <w:t>項の規定により告示された割合に</w:t>
      </w:r>
      <w:r>
        <w:rPr>
          <w:rFonts w:hint="default" w:ascii="ＭＳ 明朝" w:hAnsi="ＭＳ 明朝" w:eastAsia="ＭＳ 明朝"/>
          <w:color w:val="auto"/>
          <w:kern w:val="2"/>
          <w:sz w:val="21"/>
          <w:u w:val="none" w:color="auto"/>
        </w:rPr>
        <w:t>1</w:t>
      </w:r>
      <w:r>
        <w:rPr>
          <w:rFonts w:hint="default" w:ascii="ＭＳ 明朝" w:hAnsi="ＭＳ 明朝" w:eastAsia="ＭＳ 明朝"/>
          <w:color w:val="auto"/>
          <w:kern w:val="2"/>
          <w:sz w:val="21"/>
          <w:u w:val="none" w:color="auto"/>
        </w:rPr>
        <w:t>％の割合を加算した割合をいう。</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が年</w:t>
      </w:r>
      <w:r>
        <w:rPr>
          <w:rFonts w:hint="default" w:ascii="ＭＳ 明朝" w:hAnsi="ＭＳ 明朝" w:eastAsia="ＭＳ 明朝"/>
          <w:color w:val="auto"/>
          <w:kern w:val="2"/>
          <w:sz w:val="21"/>
          <w:u w:val="none" w:color="auto"/>
        </w:rPr>
        <w:t>7.3</w:t>
      </w:r>
      <w:r>
        <w:rPr>
          <w:rFonts w:hint="default" w:ascii="ＭＳ 明朝" w:hAnsi="ＭＳ 明朝" w:eastAsia="ＭＳ 明朝"/>
          <w:color w:val="auto"/>
          <w:kern w:val="2"/>
          <w:sz w:val="21"/>
          <w:u w:val="none" w:color="auto"/>
        </w:rPr>
        <w:t>％に満たない場合には、その年中においては、年</w:t>
      </w:r>
      <w:r>
        <w:rPr>
          <w:rFonts w:hint="default" w:ascii="ＭＳ 明朝" w:hAnsi="ＭＳ 明朝" w:eastAsia="ＭＳ 明朝"/>
          <w:color w:val="auto"/>
          <w:kern w:val="2"/>
          <w:sz w:val="21"/>
          <w:u w:val="none" w:color="auto"/>
        </w:rPr>
        <w:t>14.6</w:t>
      </w:r>
      <w:r>
        <w:rPr>
          <w:rFonts w:hint="default" w:ascii="ＭＳ 明朝" w:hAnsi="ＭＳ 明朝" w:eastAsia="ＭＳ 明朝"/>
          <w:color w:val="auto"/>
          <w:kern w:val="2"/>
          <w:sz w:val="21"/>
          <w:u w:val="none" w:color="auto"/>
        </w:rPr>
        <w:t>％の割合にあっては当該年における延</w:t>
      </w:r>
      <w:r>
        <w:rPr>
          <w:rFonts w:hint="default" w:ascii="ＭＳ 明朝" w:hAnsi="ＭＳ 明朝" w:eastAsia="ＭＳ 明朝"/>
          <w:strike w:val="0"/>
          <w:dstrike w:val="0"/>
          <w:color w:val="auto"/>
          <w:kern w:val="2"/>
          <w:sz w:val="21"/>
          <w:u w:val="none" w:color="auto"/>
        </w:rPr>
        <w:t>滞税特例基準割合</w:t>
      </w:r>
      <w:r>
        <w:rPr>
          <w:rFonts w:hint="default" w:ascii="ＭＳ 明朝" w:hAnsi="ＭＳ 明朝" w:eastAsia="ＭＳ 明朝"/>
          <w:color w:val="auto"/>
          <w:kern w:val="2"/>
          <w:sz w:val="21"/>
          <w:u w:val="none" w:color="auto"/>
        </w:rPr>
        <w:t>に年</w:t>
      </w:r>
      <w:r>
        <w:rPr>
          <w:rFonts w:hint="default" w:ascii="ＭＳ 明朝" w:hAnsi="ＭＳ 明朝" w:eastAsia="ＭＳ 明朝"/>
          <w:color w:val="auto"/>
          <w:kern w:val="2"/>
          <w:sz w:val="21"/>
          <w:u w:val="none" w:color="auto"/>
        </w:rPr>
        <w:t>7.3</w:t>
      </w:r>
      <w:r>
        <w:rPr>
          <w:rFonts w:hint="default" w:ascii="ＭＳ 明朝" w:hAnsi="ＭＳ 明朝" w:eastAsia="ＭＳ 明朝"/>
          <w:color w:val="auto"/>
          <w:kern w:val="2"/>
          <w:sz w:val="21"/>
          <w:u w:val="none" w:color="auto"/>
        </w:rPr>
        <w:t>％の割合を加算した割合とし、年</w:t>
      </w:r>
      <w:r>
        <w:rPr>
          <w:rFonts w:hint="default" w:ascii="ＭＳ 明朝" w:hAnsi="ＭＳ 明朝" w:eastAsia="ＭＳ 明朝"/>
          <w:color w:val="auto"/>
          <w:kern w:val="2"/>
          <w:sz w:val="21"/>
          <w:u w:val="none" w:color="auto"/>
        </w:rPr>
        <w:t>7.3</w:t>
      </w:r>
      <w:r>
        <w:rPr>
          <w:rFonts w:hint="default" w:ascii="ＭＳ 明朝" w:hAnsi="ＭＳ 明朝" w:eastAsia="ＭＳ 明朝"/>
          <w:color w:val="auto"/>
          <w:kern w:val="2"/>
          <w:sz w:val="21"/>
          <w:u w:val="none" w:color="auto"/>
        </w:rPr>
        <w:t>％の割合にあっては当該</w:t>
      </w:r>
      <w:r>
        <w:rPr>
          <w:rFonts w:hint="default" w:ascii="ＭＳ 明朝" w:hAnsi="ＭＳ 明朝" w:eastAsia="ＭＳ 明朝"/>
          <w:strike w:val="0"/>
          <w:dstrike w:val="0"/>
          <w:color w:val="auto"/>
          <w:kern w:val="2"/>
          <w:sz w:val="21"/>
          <w:u w:val="none" w:color="auto"/>
        </w:rPr>
        <w:t>延滞税特例基準割合</w:t>
      </w:r>
      <w:r>
        <w:rPr>
          <w:rFonts w:hint="default" w:ascii="ＭＳ 明朝" w:hAnsi="ＭＳ 明朝" w:eastAsia="ＭＳ 明朝"/>
          <w:color w:val="auto"/>
          <w:kern w:val="2"/>
          <w:sz w:val="21"/>
          <w:u w:val="none" w:color="auto"/>
        </w:rPr>
        <w:t>に年</w:t>
      </w:r>
      <w:r>
        <w:rPr>
          <w:rFonts w:hint="default" w:ascii="ＭＳ 明朝" w:hAnsi="ＭＳ 明朝" w:eastAsia="ＭＳ 明朝"/>
          <w:color w:val="auto"/>
          <w:kern w:val="2"/>
          <w:sz w:val="21"/>
          <w:u w:val="none" w:color="auto"/>
        </w:rPr>
        <w:t>1</w:t>
      </w:r>
      <w:r>
        <w:rPr>
          <w:rFonts w:hint="default" w:ascii="ＭＳ 明朝" w:hAnsi="ＭＳ 明朝" w:eastAsia="ＭＳ 明朝"/>
          <w:color w:val="auto"/>
          <w:kern w:val="2"/>
          <w:sz w:val="21"/>
          <w:u w:val="none" w:color="auto"/>
        </w:rPr>
        <w:t>％の割合を加算した割合</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当該加算した割合が年</w:t>
      </w:r>
      <w:r>
        <w:rPr>
          <w:rFonts w:hint="default" w:ascii="ＭＳ 明朝" w:hAnsi="ＭＳ 明朝" w:eastAsia="ＭＳ 明朝"/>
          <w:color w:val="auto"/>
          <w:kern w:val="2"/>
          <w:sz w:val="21"/>
          <w:u w:val="none" w:color="auto"/>
        </w:rPr>
        <w:t>7.3</w:t>
      </w:r>
      <w:r>
        <w:rPr>
          <w:rFonts w:hint="default" w:ascii="ＭＳ 明朝" w:hAnsi="ＭＳ 明朝" w:eastAsia="ＭＳ 明朝"/>
          <w:color w:val="auto"/>
          <w:kern w:val="2"/>
          <w:sz w:val="21"/>
          <w:u w:val="none" w:color="auto"/>
        </w:rPr>
        <w:t>％の割合を超える場合には、年</w:t>
      </w:r>
      <w:r>
        <w:rPr>
          <w:rFonts w:hint="default" w:ascii="ＭＳ 明朝" w:hAnsi="ＭＳ 明朝" w:eastAsia="ＭＳ 明朝"/>
          <w:color w:val="auto"/>
          <w:kern w:val="2"/>
          <w:sz w:val="21"/>
          <w:u w:val="none" w:color="auto"/>
        </w:rPr>
        <w:t>7.3</w:t>
      </w:r>
      <w:r>
        <w:rPr>
          <w:rFonts w:hint="default" w:ascii="ＭＳ 明朝" w:hAnsi="ＭＳ 明朝" w:eastAsia="ＭＳ 明朝"/>
          <w:color w:val="auto"/>
          <w:kern w:val="2"/>
          <w:sz w:val="21"/>
          <w:u w:val="none" w:color="auto"/>
        </w:rPr>
        <w:t>％の割合</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とします。</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で計算した延滞金を甲に支払わなければならない。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所有権の移転及び引渡し</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4</w:t>
      </w:r>
      <w:r>
        <w:rPr>
          <w:rFonts w:hint="default" w:ascii="ＭＳ 明朝" w:hAnsi="ＭＳ 明朝" w:eastAsia="ＭＳ 明朝"/>
          <w:kern w:val="2"/>
          <w:sz w:val="21"/>
        </w:rPr>
        <w:t>条　売買物件の所有権は、乙が売買代金</w:t>
      </w:r>
      <w:r>
        <w:rPr>
          <w:rFonts w:hint="default" w:ascii="ＭＳ 明朝" w:hAnsi="ＭＳ 明朝" w:eastAsia="ＭＳ 明朝"/>
          <w:kern w:val="2"/>
          <w:sz w:val="21"/>
        </w:rPr>
        <w:t>(</w:t>
      </w:r>
      <w:r>
        <w:rPr>
          <w:rFonts w:hint="default" w:ascii="ＭＳ 明朝" w:hAnsi="ＭＳ 明朝" w:eastAsia="ＭＳ 明朝"/>
          <w:kern w:val="2"/>
          <w:sz w:val="21"/>
        </w:rPr>
        <w:t>前条第</w:t>
      </w:r>
      <w:r>
        <w:rPr>
          <w:rFonts w:hint="default" w:ascii="ＭＳ 明朝" w:hAnsi="ＭＳ 明朝" w:eastAsia="ＭＳ 明朝"/>
          <w:kern w:val="2"/>
          <w:sz w:val="21"/>
        </w:rPr>
        <w:t>4</w:t>
      </w:r>
      <w:r>
        <w:rPr>
          <w:rFonts w:hint="default" w:ascii="ＭＳ 明朝" w:hAnsi="ＭＳ 明朝" w:eastAsia="ＭＳ 明朝"/>
          <w:kern w:val="2"/>
          <w:sz w:val="21"/>
        </w:rPr>
        <w:t>項の延滞金がある場合は、これを含む。</w:t>
      </w:r>
      <w:r>
        <w:rPr>
          <w:rFonts w:hint="default" w:ascii="ＭＳ 明朝" w:hAnsi="ＭＳ 明朝" w:eastAsia="ＭＳ 明朝"/>
          <w:kern w:val="2"/>
          <w:sz w:val="21"/>
        </w:rPr>
        <w:t>)</w:t>
      </w:r>
      <w:r>
        <w:rPr>
          <w:rFonts w:hint="default" w:ascii="ＭＳ 明朝" w:hAnsi="ＭＳ 明朝" w:eastAsia="ＭＳ 明朝"/>
          <w:kern w:val="2"/>
          <w:sz w:val="21"/>
        </w:rPr>
        <w:t>を完納したときに、甲から乙に移転するものとする。</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前項の移転と同時に、乙に対し現状有姿のまま引渡しがあったものとする。</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所有権の移転登記</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5</w:t>
      </w:r>
      <w:r>
        <w:rPr>
          <w:rFonts w:hint="default" w:ascii="ＭＳ 明朝" w:hAnsi="ＭＳ 明朝" w:eastAsia="ＭＳ 明朝"/>
          <w:kern w:val="2"/>
          <w:sz w:val="21"/>
        </w:rPr>
        <w:t>条　甲は、前条の規定により売買物件の所有権が移転した後に、乙の請求により遅滞なく所有権移転登記を嘱託するものとする。</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前項の登記に要する費用は、乙の負担とする。</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危険負担</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6</w:t>
      </w:r>
      <w:r>
        <w:rPr>
          <w:rFonts w:hint="default" w:ascii="ＭＳ 明朝" w:hAnsi="ＭＳ 明朝" w:eastAsia="ＭＳ 明朝"/>
          <w:kern w:val="2"/>
          <w:sz w:val="21"/>
        </w:rPr>
        <w:t>条　乙は、この契約の締結の時から売買物件の引渡しの時までにおいて、甲の責めに帰することのできない事由により、売買物件が滅失又はき損した場合は、甲に対して売買代金の減免を請求することができない。</w:t>
      </w:r>
    </w:p>
    <w:p>
      <w:pPr>
        <w:pStyle w:val="0"/>
        <w:spacing w:line="390" w:lineRule="exact"/>
        <w:ind w:left="210" w:leftChars="100" w:rightChars="0" w:firstLineChars="0"/>
        <w:jc w:val="both"/>
        <w:rPr>
          <w:rFonts w:hint="eastAsia"/>
          <w:color w:val="auto"/>
          <w:u w:val="none" w:color="auto"/>
        </w:rPr>
      </w:pP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契約不適合責任</w:t>
      </w:r>
      <w:r>
        <w:rPr>
          <w:rFonts w:hint="default" w:ascii="ＭＳ 明朝" w:hAnsi="ＭＳ 明朝" w:eastAsia="ＭＳ 明朝"/>
          <w:color w:val="auto"/>
          <w:kern w:val="2"/>
          <w:sz w:val="21"/>
          <w:u w:val="none" w:color="auto"/>
        </w:rPr>
        <w:t>)</w:t>
      </w:r>
    </w:p>
    <w:p>
      <w:pPr>
        <w:pStyle w:val="0"/>
        <w:spacing w:line="390" w:lineRule="exact"/>
        <w:ind w:left="248" w:hanging="248"/>
        <w:jc w:val="both"/>
        <w:rPr>
          <w:rFonts w:hint="eastAsia"/>
          <w:color w:val="FF0000"/>
          <w:u w:val="single" w:color="auto"/>
        </w:rPr>
      </w:pPr>
      <w:r>
        <w:rPr>
          <w:rFonts w:hint="default" w:ascii="ＭＳ 明朝" w:hAnsi="ＭＳ 明朝" w:eastAsia="ＭＳ 明朝"/>
          <w:color w:val="auto"/>
          <w:kern w:val="2"/>
          <w:sz w:val="21"/>
          <w:u w:val="none" w:color="auto"/>
        </w:rPr>
        <w:t>第</w:t>
      </w:r>
      <w:r>
        <w:rPr>
          <w:rFonts w:hint="default" w:ascii="ＭＳ 明朝" w:hAnsi="ＭＳ 明朝" w:eastAsia="ＭＳ 明朝"/>
          <w:color w:val="auto"/>
          <w:kern w:val="2"/>
          <w:sz w:val="21"/>
          <w:u w:val="none" w:color="auto"/>
        </w:rPr>
        <w:t>7</w:t>
      </w:r>
      <w:r>
        <w:rPr>
          <w:rFonts w:hint="default" w:ascii="ＭＳ 明朝" w:hAnsi="ＭＳ 明朝" w:eastAsia="ＭＳ 明朝"/>
          <w:color w:val="auto"/>
          <w:kern w:val="2"/>
          <w:sz w:val="21"/>
          <w:u w:val="none" w:color="auto"/>
        </w:rPr>
        <w:t>条　乙は、この契約締結後、売買物件に数量の不足又は種類、品質に関しこの契約の内容に適合しないことがあることを発見しても、売買物件の修補、代替物の引渡し若しくは不足分の引渡しによる履行の追完、売買代金の減額若しくは損害賠償の請求又は契約の解除をすることができないものとする。ただし、この契約が消費者契約法（平成</w:t>
      </w:r>
      <w:r>
        <w:rPr>
          <w:rFonts w:hint="default" w:ascii="ＭＳ 明朝" w:hAnsi="ＭＳ 明朝" w:eastAsia="ＭＳ 明朝"/>
          <w:color w:val="auto"/>
          <w:kern w:val="2"/>
          <w:sz w:val="21"/>
          <w:u w:val="none" w:color="auto"/>
        </w:rPr>
        <w:t>12</w:t>
      </w:r>
      <w:r>
        <w:rPr>
          <w:rFonts w:hint="default" w:ascii="ＭＳ 明朝" w:hAnsi="ＭＳ 明朝" w:eastAsia="ＭＳ 明朝"/>
          <w:color w:val="auto"/>
          <w:kern w:val="2"/>
          <w:sz w:val="21"/>
          <w:u w:val="none" w:color="auto"/>
        </w:rPr>
        <w:t>年法律第</w:t>
      </w:r>
      <w:r>
        <w:rPr>
          <w:rFonts w:hint="default" w:ascii="ＭＳ 明朝" w:hAnsi="ＭＳ 明朝" w:eastAsia="ＭＳ 明朝"/>
          <w:color w:val="auto"/>
          <w:kern w:val="2"/>
          <w:sz w:val="21"/>
          <w:u w:val="none" w:color="auto"/>
        </w:rPr>
        <w:t>61</w:t>
      </w:r>
      <w:r>
        <w:rPr>
          <w:rFonts w:hint="default" w:ascii="ＭＳ 明朝" w:hAnsi="ＭＳ 明朝" w:eastAsia="ＭＳ 明朝"/>
          <w:color w:val="auto"/>
          <w:kern w:val="2"/>
          <w:sz w:val="21"/>
          <w:u w:val="none" w:color="auto"/>
        </w:rPr>
        <w:t>号）第</w:t>
      </w:r>
      <w:r>
        <w:rPr>
          <w:rFonts w:hint="default" w:ascii="ＭＳ 明朝" w:hAnsi="ＭＳ 明朝" w:eastAsia="ＭＳ 明朝"/>
          <w:color w:val="auto"/>
          <w:kern w:val="2"/>
          <w:sz w:val="21"/>
          <w:u w:val="none" w:color="auto"/>
        </w:rPr>
        <w:t>2</w:t>
      </w:r>
      <w:r>
        <w:rPr>
          <w:rFonts w:hint="default" w:ascii="ＭＳ 明朝" w:hAnsi="ＭＳ 明朝" w:eastAsia="ＭＳ 明朝"/>
          <w:color w:val="auto"/>
          <w:kern w:val="2"/>
          <w:sz w:val="21"/>
          <w:u w:val="none" w:color="auto"/>
        </w:rPr>
        <w:t>条第</w:t>
      </w:r>
      <w:r>
        <w:rPr>
          <w:rFonts w:hint="default" w:ascii="ＭＳ 明朝" w:hAnsi="ＭＳ 明朝" w:eastAsia="ＭＳ 明朝"/>
          <w:color w:val="auto"/>
          <w:kern w:val="2"/>
          <w:sz w:val="21"/>
          <w:u w:val="none" w:color="auto"/>
        </w:rPr>
        <w:t>3</w:t>
      </w:r>
      <w:r>
        <w:rPr>
          <w:rFonts w:hint="default" w:ascii="ＭＳ 明朝" w:hAnsi="ＭＳ 明朝" w:eastAsia="ＭＳ 明朝"/>
          <w:color w:val="auto"/>
          <w:kern w:val="2"/>
          <w:sz w:val="21"/>
          <w:u w:val="none" w:color="auto"/>
        </w:rPr>
        <w:t>項に規定する「消費者契約」に該当する場合は、引渡しの日から</w:t>
      </w:r>
      <w:r>
        <w:rPr>
          <w:rFonts w:hint="default" w:ascii="ＭＳ 明朝" w:hAnsi="ＭＳ 明朝" w:eastAsia="ＭＳ 明朝"/>
          <w:color w:val="auto"/>
          <w:kern w:val="2"/>
          <w:sz w:val="21"/>
          <w:u w:val="none" w:color="auto"/>
        </w:rPr>
        <w:t>2</w:t>
      </w:r>
      <w:r>
        <w:rPr>
          <w:rFonts w:hint="default" w:ascii="ＭＳ 明朝" w:hAnsi="ＭＳ 明朝" w:eastAsia="ＭＳ 明朝"/>
          <w:color w:val="auto"/>
          <w:kern w:val="2"/>
          <w:sz w:val="21"/>
          <w:u w:val="none" w:color="auto"/>
        </w:rPr>
        <w:t>年間は、この限りでない。なお、甲の責任の範囲（賠償額）は、売買代金の額を限度とする。</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用途制限等</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8</w:t>
      </w:r>
      <w:r>
        <w:rPr>
          <w:rFonts w:hint="default" w:ascii="ＭＳ 明朝" w:hAnsi="ＭＳ 明朝" w:eastAsia="ＭＳ 明朝"/>
          <w:kern w:val="2"/>
          <w:sz w:val="21"/>
        </w:rPr>
        <w:t>条　乙は、この契約締結の日から</w:t>
      </w:r>
      <w:r>
        <w:rPr>
          <w:rFonts w:hint="default" w:ascii="ＭＳ 明朝" w:hAnsi="ＭＳ 明朝" w:eastAsia="ＭＳ 明朝"/>
          <w:kern w:val="2"/>
          <w:sz w:val="21"/>
        </w:rPr>
        <w:t>5</w:t>
      </w:r>
      <w:r>
        <w:rPr>
          <w:rFonts w:hint="default" w:ascii="ＭＳ 明朝" w:hAnsi="ＭＳ 明朝" w:eastAsia="ＭＳ 明朝"/>
          <w:kern w:val="2"/>
          <w:sz w:val="21"/>
        </w:rPr>
        <w:t>年間は、売買物件を風俗営業等の規制及び業務の適正化等に関する法律</w:t>
      </w:r>
      <w:r>
        <w:rPr>
          <w:rFonts w:hint="default" w:ascii="ＭＳ 明朝" w:hAnsi="ＭＳ 明朝" w:eastAsia="ＭＳ 明朝"/>
          <w:kern w:val="2"/>
          <w:sz w:val="21"/>
        </w:rPr>
        <w:t>(</w:t>
      </w:r>
      <w:r>
        <w:rPr>
          <w:rFonts w:hint="default" w:ascii="ＭＳ 明朝" w:hAnsi="ＭＳ 明朝" w:eastAsia="ＭＳ 明朝"/>
          <w:kern w:val="2"/>
          <w:sz w:val="21"/>
        </w:rPr>
        <w:t>昭和</w:t>
      </w:r>
      <w:r>
        <w:rPr>
          <w:rFonts w:hint="default" w:ascii="ＭＳ 明朝" w:hAnsi="ＭＳ 明朝" w:eastAsia="ＭＳ 明朝"/>
          <w:kern w:val="2"/>
          <w:sz w:val="21"/>
        </w:rPr>
        <w:t>23</w:t>
      </w:r>
      <w:r>
        <w:rPr>
          <w:rFonts w:hint="default" w:ascii="ＭＳ 明朝" w:hAnsi="ＭＳ 明朝" w:eastAsia="ＭＳ 明朝"/>
          <w:kern w:val="2"/>
          <w:sz w:val="21"/>
        </w:rPr>
        <w:t>年法律第</w:t>
      </w:r>
      <w:r>
        <w:rPr>
          <w:rFonts w:hint="default" w:ascii="ＭＳ 明朝" w:hAnsi="ＭＳ 明朝" w:eastAsia="ＭＳ 明朝"/>
          <w:kern w:val="2"/>
          <w:sz w:val="21"/>
        </w:rPr>
        <w:t>122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2</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項に規定する風俗営業、同条第</w:t>
      </w:r>
      <w:r>
        <w:rPr>
          <w:rFonts w:hint="default" w:ascii="ＭＳ 明朝" w:hAnsi="ＭＳ 明朝" w:eastAsia="ＭＳ 明朝"/>
          <w:kern w:val="2"/>
          <w:sz w:val="21"/>
        </w:rPr>
        <w:t>5</w:t>
      </w:r>
      <w:r>
        <w:rPr>
          <w:rFonts w:hint="default" w:ascii="ＭＳ 明朝" w:hAnsi="ＭＳ 明朝" w:eastAsia="ＭＳ 明朝"/>
          <w:kern w:val="2"/>
          <w:sz w:val="21"/>
        </w:rPr>
        <w:t>項に規定する性風俗関連特殊営業その他これらに類する業の用に供してはならない。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乙は、売買物件を暴力団関係施設その他周辺の住民に著しく不安を与える施設の用に供してはならない。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乙は、売買物件を第三者に所有権移転するときは、前各項の条件を付さなければならない。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実地調査等</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9</w:t>
      </w:r>
      <w:r>
        <w:rPr>
          <w:rFonts w:hint="default" w:ascii="ＭＳ 明朝" w:hAnsi="ＭＳ 明朝" w:eastAsia="ＭＳ 明朝"/>
          <w:kern w:val="2"/>
          <w:sz w:val="21"/>
        </w:rPr>
        <w:t>条　甲は、前条に規定する用途制限の履行状況を確認するために必要と認めるときは、随時実地に調査し、又は乙に対し報告を求めることができる。この場合において、乙は調査を拒み、妨げ、若しくは報告を怠ってはなら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違約金</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10</w:t>
      </w:r>
      <w:r>
        <w:rPr>
          <w:rFonts w:hint="default" w:ascii="ＭＳ 明朝" w:hAnsi="ＭＳ 明朝" w:eastAsia="ＭＳ 明朝"/>
          <w:kern w:val="2"/>
          <w:sz w:val="21"/>
        </w:rPr>
        <w:t>条　乙は、第</w:t>
      </w:r>
      <w:r>
        <w:rPr>
          <w:rFonts w:hint="default" w:ascii="ＭＳ 明朝" w:hAnsi="ＭＳ 明朝" w:eastAsia="ＭＳ 明朝"/>
          <w:kern w:val="2"/>
          <w:sz w:val="21"/>
        </w:rPr>
        <w:t>8</w:t>
      </w:r>
      <w:r>
        <w:rPr>
          <w:rFonts w:hint="default" w:ascii="ＭＳ 明朝" w:hAnsi="ＭＳ 明朝" w:eastAsia="ＭＳ 明朝"/>
          <w:kern w:val="2"/>
          <w:sz w:val="21"/>
        </w:rPr>
        <w:t>条の規定に違反したときは、違約金として売買代金の</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30</w:t>
      </w:r>
      <w:r>
        <w:rPr>
          <w:rFonts w:hint="default" w:ascii="ＭＳ 明朝" w:hAnsi="ＭＳ 明朝" w:eastAsia="ＭＳ 明朝"/>
          <w:kern w:val="2"/>
          <w:sz w:val="21"/>
        </w:rPr>
        <w:t>の金額を甲に支払わなければならない。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乙は、第</w:t>
      </w:r>
      <w:r>
        <w:rPr>
          <w:rFonts w:hint="default" w:ascii="ＭＳ 明朝" w:hAnsi="ＭＳ 明朝" w:eastAsia="ＭＳ 明朝"/>
          <w:kern w:val="2"/>
          <w:sz w:val="21"/>
        </w:rPr>
        <w:t>9</w:t>
      </w:r>
      <w:r>
        <w:rPr>
          <w:rFonts w:hint="default" w:ascii="ＭＳ 明朝" w:hAnsi="ＭＳ 明朝" w:eastAsia="ＭＳ 明朝"/>
          <w:kern w:val="2"/>
          <w:sz w:val="21"/>
        </w:rPr>
        <w:t>条の規定に違反したときは、違約金として売買代金の</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10</w:t>
      </w:r>
      <w:r>
        <w:rPr>
          <w:rFonts w:hint="default" w:ascii="ＭＳ 明朝" w:hAnsi="ＭＳ 明朝" w:eastAsia="ＭＳ 明朝"/>
          <w:kern w:val="2"/>
          <w:sz w:val="21"/>
        </w:rPr>
        <w:t>の金額を甲に支払わなければならない。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前各項の違約金は、第</w:t>
      </w:r>
      <w:r>
        <w:rPr>
          <w:rFonts w:hint="default" w:ascii="ＭＳ 明朝" w:hAnsi="ＭＳ 明朝" w:eastAsia="ＭＳ 明朝"/>
          <w:kern w:val="2"/>
          <w:sz w:val="21"/>
        </w:rPr>
        <w:t>14</w:t>
      </w:r>
      <w:r>
        <w:rPr>
          <w:rFonts w:hint="default" w:ascii="ＭＳ 明朝" w:hAnsi="ＭＳ 明朝" w:eastAsia="ＭＳ 明朝"/>
          <w:kern w:val="2"/>
          <w:sz w:val="21"/>
        </w:rPr>
        <w:t>条に規定する損害賠償額の予定又はその一部と解釈しない。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契約の解除</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11</w:t>
      </w:r>
      <w:r>
        <w:rPr>
          <w:rFonts w:hint="default" w:ascii="ＭＳ 明朝" w:hAnsi="ＭＳ 明朝" w:eastAsia="ＭＳ 明朝"/>
          <w:kern w:val="2"/>
          <w:sz w:val="21"/>
        </w:rPr>
        <w:t>条　甲は、乙がこの契約に規定する義務を履行しないときは、この契約を解除することができる。</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返還金</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12</w:t>
      </w:r>
      <w:r>
        <w:rPr>
          <w:rFonts w:hint="default" w:ascii="ＭＳ 明朝" w:hAnsi="ＭＳ 明朝" w:eastAsia="ＭＳ 明朝"/>
          <w:kern w:val="2"/>
          <w:sz w:val="21"/>
        </w:rPr>
        <w:t>条　甲は、前条に規定する解除権を行使したときは、乙が支払った売買代金を返還する。ただし、当該返還金には利息を付さない。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甲は、解除権を行使したときは、乙が負担した契約の費用を返還しない。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甲は、解除権を行使したときは、乙が支払った違約金及び乙が売買物件に支出した必要費、有益費その他一切の費用を償還しない。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原状回復義務</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13</w:t>
      </w:r>
      <w:r>
        <w:rPr>
          <w:rFonts w:hint="default" w:ascii="ＭＳ 明朝" w:hAnsi="ＭＳ 明朝" w:eastAsia="ＭＳ 明朝"/>
          <w:kern w:val="2"/>
          <w:sz w:val="21"/>
        </w:rPr>
        <w:t>条　乙は、甲が第</w:t>
      </w:r>
      <w:r>
        <w:rPr>
          <w:rFonts w:hint="default" w:ascii="ＭＳ 明朝" w:hAnsi="ＭＳ 明朝" w:eastAsia="ＭＳ 明朝"/>
          <w:kern w:val="2"/>
          <w:sz w:val="21"/>
        </w:rPr>
        <w:t>11</w:t>
      </w:r>
      <w:r>
        <w:rPr>
          <w:rFonts w:hint="default" w:ascii="ＭＳ 明朝" w:hAnsi="ＭＳ 明朝" w:eastAsia="ＭＳ 明朝"/>
          <w:kern w:val="2"/>
          <w:sz w:val="21"/>
        </w:rPr>
        <w:t>条の規定により解除権を行使したときは、甲の指定する期日までに売買物件を原状に回復して甲に返還しなければならない。ただし、甲が売買物件を原状に回復させることが適当でないと認めたときは、現状のまま返還することができる。</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乙は、前項の規定により売買物件を甲に返還するときは、甲の指定する期日までに、売買物件の所有権移転登記の承諾書を甲に提出しなければならない。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損害賠償</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14</w:t>
      </w:r>
      <w:r>
        <w:rPr>
          <w:rFonts w:hint="default" w:ascii="ＭＳ 明朝" w:hAnsi="ＭＳ 明朝" w:eastAsia="ＭＳ 明朝"/>
          <w:kern w:val="2"/>
          <w:sz w:val="21"/>
        </w:rPr>
        <w:t>条　乙は、この契約に規定する義務を履行しないことにより、甲に損害を与えたときは、その損害に相当する金額を損害賠償として甲に支払わなければならない。</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返還金の相殺</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15</w:t>
      </w:r>
      <w:r>
        <w:rPr>
          <w:rFonts w:hint="default" w:ascii="ＭＳ 明朝" w:hAnsi="ＭＳ 明朝" w:eastAsia="ＭＳ 明朝"/>
          <w:kern w:val="2"/>
          <w:sz w:val="21"/>
        </w:rPr>
        <w:t>条　甲は、第</w:t>
      </w:r>
      <w:r>
        <w:rPr>
          <w:rFonts w:hint="default" w:ascii="ＭＳ 明朝" w:hAnsi="ＭＳ 明朝" w:eastAsia="ＭＳ 明朝"/>
          <w:kern w:val="2"/>
          <w:sz w:val="21"/>
        </w:rPr>
        <w:t>12</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項の規定により売買代金を返還する場合において、乙が第</w:t>
      </w:r>
      <w:r>
        <w:rPr>
          <w:rFonts w:hint="default" w:ascii="ＭＳ 明朝" w:hAnsi="ＭＳ 明朝" w:eastAsia="ＭＳ 明朝"/>
          <w:kern w:val="2"/>
          <w:sz w:val="21"/>
        </w:rPr>
        <w:t>10</w:t>
      </w:r>
      <w:r>
        <w:rPr>
          <w:rFonts w:hint="default" w:ascii="ＭＳ 明朝" w:hAnsi="ＭＳ 明朝" w:eastAsia="ＭＳ 明朝"/>
          <w:kern w:val="2"/>
          <w:sz w:val="21"/>
        </w:rPr>
        <w:t>条に規定する違約金、前条に規定する損害賠償金を甲に支払うべき義務があるときは、返還する売買代金の全部又は一部と相殺する。</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契約の費用</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16</w:t>
      </w:r>
      <w:r>
        <w:rPr>
          <w:rFonts w:hint="default" w:ascii="ＭＳ 明朝" w:hAnsi="ＭＳ 明朝" w:eastAsia="ＭＳ 明朝"/>
          <w:kern w:val="2"/>
          <w:sz w:val="21"/>
        </w:rPr>
        <w:t>条　この契約の締結に要する費用は、乙の負担とする。</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管轄裁判所</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17</w:t>
      </w:r>
      <w:r>
        <w:rPr>
          <w:rFonts w:hint="default" w:ascii="ＭＳ 明朝" w:hAnsi="ＭＳ 明朝" w:eastAsia="ＭＳ 明朝"/>
          <w:kern w:val="2"/>
          <w:sz w:val="21"/>
        </w:rPr>
        <w:t>条　この契約から生じる一切の法律関係に基づく訴えについては、甲の所在地を管轄する地方裁判所をもって管轄裁判所とする。</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疑義の決定</w:t>
      </w:r>
      <w:r>
        <w:rPr>
          <w:rFonts w:hint="default" w:ascii="ＭＳ 明朝" w:hAnsi="ＭＳ 明朝" w:eastAsia="ＭＳ 明朝"/>
          <w:kern w:val="2"/>
          <w:sz w:val="21"/>
        </w:rPr>
        <w:t>)</w:t>
      </w:r>
    </w:p>
    <w:p>
      <w:pPr>
        <w:pStyle w:val="0"/>
        <w:adjustRightInd w:val="0"/>
        <w:spacing w:line="312" w:lineRule="auto"/>
        <w:ind w:left="210" w:hanging="21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18</w:t>
      </w:r>
      <w:r>
        <w:rPr>
          <w:rFonts w:hint="default" w:ascii="ＭＳ 明朝" w:hAnsi="ＭＳ 明朝" w:eastAsia="ＭＳ 明朝"/>
          <w:kern w:val="2"/>
          <w:sz w:val="21"/>
        </w:rPr>
        <w:t>条　この契約に関し疑義が生じたとき、又はこの契約に定めのない事項については、甲乙協議のうえ定める。</w:t>
      </w:r>
    </w:p>
    <w:p>
      <w:pPr>
        <w:pStyle w:val="0"/>
        <w:adjustRightInd w:val="0"/>
        <w:spacing w:line="312" w:lineRule="auto"/>
        <w:jc w:val="both"/>
        <w:rPr>
          <w:rFonts w:hint="default"/>
        </w:rPr>
      </w:pPr>
      <w:r>
        <w:rPr>
          <w:rFonts w:hint="default" w:ascii="ＭＳ 明朝" w:hAnsi="ＭＳ 明朝" w:eastAsia="ＭＳ 明朝"/>
          <w:kern w:val="2"/>
          <w:sz w:val="21"/>
        </w:rPr>
        <w:t>　この契約締結の証として、本書</w:t>
      </w:r>
      <w:r>
        <w:rPr>
          <w:rFonts w:hint="default" w:ascii="ＭＳ 明朝" w:hAnsi="ＭＳ 明朝" w:eastAsia="ＭＳ 明朝"/>
          <w:kern w:val="2"/>
          <w:sz w:val="21"/>
        </w:rPr>
        <w:t>2</w:t>
      </w:r>
      <w:r>
        <w:rPr>
          <w:rFonts w:hint="default" w:ascii="ＭＳ 明朝" w:hAnsi="ＭＳ 明朝" w:eastAsia="ＭＳ 明朝"/>
          <w:kern w:val="2"/>
          <w:sz w:val="21"/>
        </w:rPr>
        <w:t>通を作成し、甲乙記名</w:t>
      </w:r>
      <w:r>
        <w:rPr>
          <w:rFonts w:hint="default" w:ascii="ＭＳ 明朝" w:hAnsi="ＭＳ 明朝" w:eastAsia="ＭＳ 明朝"/>
          <w:kern w:val="2"/>
          <w:sz w:val="21"/>
        </w:rPr>
        <w:t>(</w:t>
      </w:r>
      <w:r>
        <w:rPr>
          <w:rFonts w:hint="default" w:ascii="ＭＳ 明朝" w:hAnsi="ＭＳ 明朝" w:eastAsia="ＭＳ 明朝"/>
          <w:kern w:val="2"/>
          <w:sz w:val="21"/>
        </w:rPr>
        <w:t>個人の場合は署名とする。</w:t>
      </w:r>
      <w:r>
        <w:rPr>
          <w:rFonts w:hint="default" w:ascii="ＭＳ 明朝" w:hAnsi="ＭＳ 明朝" w:eastAsia="ＭＳ 明朝"/>
          <w:kern w:val="2"/>
          <w:sz w:val="21"/>
        </w:rPr>
        <w:t>)</w:t>
      </w:r>
      <w:r>
        <w:rPr>
          <w:rFonts w:hint="default" w:ascii="ＭＳ 明朝" w:hAnsi="ＭＳ 明朝" w:eastAsia="ＭＳ 明朝"/>
          <w:kern w:val="2"/>
          <w:sz w:val="21"/>
        </w:rPr>
        <w:t>押印のうえ、それぞれ</w:t>
      </w:r>
      <w:r>
        <w:rPr>
          <w:rFonts w:hint="default" w:ascii="ＭＳ 明朝" w:hAnsi="ＭＳ 明朝" w:eastAsia="ＭＳ 明朝"/>
          <w:kern w:val="2"/>
          <w:sz w:val="21"/>
        </w:rPr>
        <w:t>1</w:t>
      </w:r>
      <w:r>
        <w:rPr>
          <w:rFonts w:hint="default" w:ascii="ＭＳ 明朝" w:hAnsi="ＭＳ 明朝" w:eastAsia="ＭＳ 明朝"/>
          <w:kern w:val="2"/>
          <w:sz w:val="21"/>
        </w:rPr>
        <w:t>通を保有する。</w:t>
      </w:r>
    </w:p>
    <w:p>
      <w:pPr>
        <w:pStyle w:val="0"/>
        <w:adjustRightInd w:val="0"/>
        <w:spacing w:line="312" w:lineRule="auto"/>
        <w:jc w:val="both"/>
        <w:rPr>
          <w:rFonts w:hint="default"/>
        </w:rPr>
      </w:pPr>
    </w:p>
    <w:p>
      <w:pPr>
        <w:pStyle w:val="0"/>
        <w:adjustRightInd w:val="0"/>
        <w:spacing w:line="312" w:lineRule="auto"/>
        <w:jc w:val="both"/>
        <w:rPr>
          <w:rFonts w:hint="default"/>
        </w:rPr>
      </w:pPr>
      <w:r>
        <w:rPr>
          <w:rFonts w:hint="default" w:ascii="ＭＳ 明朝" w:hAnsi="ＭＳ 明朝" w:eastAsia="ＭＳ 明朝"/>
          <w:kern w:val="2"/>
          <w:sz w:val="21"/>
        </w:rPr>
        <w:t>　　　　　　年　　月　　日</w:t>
      </w:r>
    </w:p>
    <w:p>
      <w:pPr>
        <w:pStyle w:val="0"/>
        <w:adjustRightInd w:val="0"/>
        <w:spacing w:line="312" w:lineRule="auto"/>
        <w:jc w:val="both"/>
        <w:rPr>
          <w:rFonts w:hint="default"/>
        </w:rPr>
      </w:pPr>
    </w:p>
    <w:p>
      <w:pPr>
        <w:pStyle w:val="0"/>
        <w:adjustRightInd w:val="0"/>
        <w:spacing w:line="312" w:lineRule="auto"/>
        <w:jc w:val="right"/>
        <w:rPr>
          <w:rFonts w:hint="default"/>
        </w:rPr>
      </w:pPr>
      <w:r>
        <w:rPr>
          <w:rFonts w:hint="default" w:ascii="ＭＳ 明朝" w:hAnsi="ＭＳ 明朝" w:eastAsia="ＭＳ 明朝"/>
          <w:kern w:val="2"/>
          <w:sz w:val="21"/>
        </w:rPr>
        <w:t>甲　住所　本巣市</w:t>
      </w:r>
      <w:r>
        <w:rPr>
          <w:rFonts w:hint="eastAsia" w:ascii="ＭＳ 明朝" w:hAnsi="ＭＳ 明朝" w:eastAsia="ＭＳ 明朝"/>
          <w:kern w:val="2"/>
          <w:sz w:val="21"/>
        </w:rPr>
        <w:t>早野</w:t>
      </w:r>
      <w:r>
        <w:rPr>
          <w:rFonts w:hint="eastAsia" w:ascii="ＭＳ 明朝" w:hAnsi="ＭＳ 明朝" w:eastAsia="ＭＳ 明朝"/>
          <w:kern w:val="2"/>
          <w:sz w:val="21"/>
        </w:rPr>
        <w:t>255</w:t>
      </w:r>
      <w:r>
        <w:rPr>
          <w:rFonts w:hint="eastAsia" w:ascii="ＭＳ 明朝" w:hAnsi="ＭＳ 明朝" w:eastAsia="ＭＳ 明朝"/>
          <w:kern w:val="2"/>
          <w:sz w:val="21"/>
        </w:rPr>
        <w:t>番地</w:t>
      </w:r>
      <w:r>
        <w:rPr>
          <w:rFonts w:hint="default" w:ascii="ＭＳ 明朝" w:hAnsi="ＭＳ 明朝" w:eastAsia="ＭＳ 明朝"/>
          <w:spacing w:val="53"/>
          <w:kern w:val="2"/>
          <w:sz w:val="21"/>
        </w:rPr>
        <w:t>　</w:t>
      </w:r>
      <w:r>
        <w:rPr>
          <w:rFonts w:hint="default" w:ascii="ＭＳ 明朝" w:hAnsi="ＭＳ 明朝" w:eastAsia="ＭＳ 明朝"/>
          <w:kern w:val="2"/>
          <w:sz w:val="21"/>
        </w:rPr>
        <w:t>　　　　　　</w:t>
      </w:r>
    </w:p>
    <w:p>
      <w:pPr>
        <w:pStyle w:val="0"/>
        <w:adjustRightInd w:val="0"/>
        <w:spacing w:line="312" w:lineRule="auto"/>
        <w:jc w:val="right"/>
        <w:rPr>
          <w:rFonts w:hint="default"/>
        </w:rPr>
      </w:pPr>
      <w:r>
        <w:rPr>
          <w:rFonts w:hint="default" w:ascii="ＭＳ 明朝" w:hAnsi="ＭＳ 明朝" w:eastAsia="ＭＳ 明朝"/>
          <w:kern w:val="2"/>
          <w:sz w:val="21"/>
        </w:rPr>
        <w:t>氏名　本巣市長　　</w:t>
      </w:r>
      <w:r>
        <w:rPr>
          <w:rFonts w:hint="eastAsia" w:ascii="ＭＳ 明朝" w:hAnsi="ＭＳ 明朝" w:eastAsia="ＭＳ 明朝"/>
          <w:kern w:val="2"/>
          <w:sz w:val="21"/>
        </w:rPr>
        <w:t>藤原　勉</w:t>
      </w:r>
      <w:r>
        <w:rPr>
          <w:rFonts w:hint="default" w:ascii="ＭＳ 明朝" w:hAnsi="ＭＳ 明朝" w:eastAsia="ＭＳ 明朝"/>
          <w:kern w:val="2"/>
          <w:sz w:val="21"/>
        </w:rPr>
        <w:t>　</w:t>
      </w:r>
      <w:bookmarkStart w:id="0" w:name="_GoBack"/>
      <w:bookmarkEnd w:id="0"/>
      <w:r>
        <w:rPr>
          <w:rFonts w:hint="default" w:ascii="ＭＳ 明朝" w:hAnsi="ＭＳ 明朝" w:eastAsia="ＭＳ 明朝"/>
          <w:kern w:val="2"/>
          <w:sz w:val="21"/>
        </w:rPr>
        <w:t>　　　印　</w:t>
      </w:r>
    </w:p>
    <w:p>
      <w:pPr>
        <w:pStyle w:val="0"/>
        <w:adjustRightInd w:val="0"/>
        <w:spacing w:line="312" w:lineRule="auto"/>
        <w:jc w:val="both"/>
        <w:rPr>
          <w:rFonts w:hint="default"/>
        </w:rPr>
      </w:pPr>
    </w:p>
    <w:p>
      <w:pPr>
        <w:pStyle w:val="0"/>
        <w:adjustRightInd w:val="0"/>
        <w:spacing w:line="312" w:lineRule="auto"/>
        <w:jc w:val="right"/>
        <w:rPr>
          <w:rFonts w:hint="default"/>
        </w:rPr>
      </w:pPr>
      <w:r>
        <w:rPr>
          <w:rFonts w:hint="default" w:ascii="ＭＳ 明朝" w:hAnsi="ＭＳ 明朝" w:eastAsia="ＭＳ 明朝"/>
          <w:kern w:val="2"/>
          <w:sz w:val="21"/>
        </w:rPr>
        <w:t>乙　住所　　　　　　　　　　　　　　　　　</w:t>
      </w:r>
    </w:p>
    <w:p>
      <w:pPr>
        <w:pStyle w:val="0"/>
        <w:adjustRightInd w:val="0"/>
        <w:spacing w:line="300" w:lineRule="auto"/>
        <w:jc w:val="right"/>
        <w:rPr>
          <w:rFonts w:hint="default"/>
        </w:rPr>
      </w:pPr>
      <w:r>
        <w:rPr>
          <w:rFonts w:hint="default" w:ascii="ＭＳ 明朝" w:hAnsi="ＭＳ 明朝" w:eastAsia="ＭＳ 明朝"/>
          <w:kern w:val="2"/>
          <w:sz w:val="21"/>
        </w:rPr>
        <w:t>氏名　　　　　　　　　　　　　　　印　</w:t>
      </w: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1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eastAsia="ＭＳ 明朝"/>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eastAsia="ＭＳ 明朝"/>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4</Pages>
  <Words>82</Words>
  <Characters>2564</Characters>
  <Application>JUST Note</Application>
  <Lines>115</Lines>
  <Paragraphs>67</Paragraphs>
  <CharactersWithSpaces>2724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奥野 真理子</cp:lastModifiedBy>
  <cp:lastPrinted>2021-01-20T10:58:00Z</cp:lastPrinted>
  <dcterms:created xsi:type="dcterms:W3CDTF">2011-04-13T17:37:00Z</dcterms:created>
  <dcterms:modified xsi:type="dcterms:W3CDTF">2024-12-09T02:30:54Z</dcterms:modified>
  <cp:revision>26</cp:revision>
</cp:coreProperties>
</file>