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ind w:left="0" w:leftChars="0" w:right="0" w:rightChars="0" w:firstLineChars="0"/>
        <w:jc w:val="left"/>
        <w:rPr>
          <w:rFonts w:hint="eastAsia" w:ascii="ＭＳ ゴシック" w:hAnsi="ＭＳ ゴシック" w:eastAsia="ＭＳ ゴシック"/>
          <w:sz w:val="24"/>
        </w:rPr>
      </w:pPr>
      <w:bookmarkStart w:id="0" w:name="_Toc134696264"/>
      <w:bookmarkStart w:id="1" w:name="_Toc17142323"/>
      <w:bookmarkStart w:id="2" w:name="_Toc513742065"/>
      <w:r>
        <w:rPr>
          <w:rFonts w:hint="eastAsia" w:ascii="ＭＳ ゴシック" w:hAnsi="ＭＳ ゴシック" w:eastAsia="ＭＳ ゴシック"/>
          <w:sz w:val="24"/>
        </w:rPr>
        <w:t>【様式１】サウンディング申込書</w:t>
      </w:r>
    </w:p>
    <w:p>
      <w:pPr>
        <w:pStyle w:val="16"/>
        <w:ind w:left="0" w:leftChars="0" w:right="0" w:rightChars="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　本巣</w:t>
      </w:r>
      <w:r>
        <w:rPr>
          <w:rFonts w:hint="eastAsia" w:ascii="ＭＳ ゴシック" w:hAnsi="ＭＳ ゴシック" w:eastAsia="ＭＳ ゴシック"/>
          <w:sz w:val="24"/>
        </w:rPr>
        <w:t>IC</w:t>
      </w:r>
      <w:r>
        <w:rPr>
          <w:rFonts w:hint="eastAsia" w:ascii="ＭＳ ゴシック" w:hAnsi="ＭＳ ゴシック" w:eastAsia="ＭＳ ゴシック"/>
          <w:sz w:val="24"/>
        </w:rPr>
        <w:t>周辺の公有地活用に向けたサウンディング型市場調査　申込書</w:t>
      </w:r>
    </w:p>
    <w:p>
      <w:pPr>
        <w:pStyle w:val="16"/>
        <w:ind w:left="0" w:leftChars="0" w:right="0" w:rightChars="0" w:firstLineChars="0"/>
        <w:jc w:val="left"/>
        <w:rPr>
          <w:rFonts w:hint="eastAsia" w:ascii="ＭＳ 明朝" w:hAnsi="ＭＳ 明朝" w:eastAsia="ＭＳ 明朝"/>
          <w:sz w:val="22"/>
        </w:rPr>
      </w:pPr>
      <w:r>
        <w:rPr>
          <w:rFonts w:hint="eastAsia" w:ascii="ＭＳ 明朝" w:hAnsi="ＭＳ 明朝" w:eastAsia="ＭＳ 明朝"/>
          <w:sz w:val="22"/>
        </w:rPr>
        <w:t>　本巣</w:t>
      </w:r>
      <w:r>
        <w:rPr>
          <w:rFonts w:hint="eastAsia" w:ascii="ＭＳ 明朝" w:hAnsi="ＭＳ 明朝" w:eastAsia="ＭＳ 明朝"/>
          <w:sz w:val="22"/>
        </w:rPr>
        <w:t>IC</w:t>
      </w:r>
      <w:r>
        <w:rPr>
          <w:rFonts w:hint="eastAsia" w:ascii="ＭＳ 明朝" w:hAnsi="ＭＳ 明朝" w:eastAsia="ＭＳ 明朝"/>
          <w:sz w:val="22"/>
        </w:rPr>
        <w:t>周辺の公有地活用に向けたサウンディング型市場調査への参加を下記のとおり申し込みます。</w:t>
      </w:r>
    </w:p>
    <w:p>
      <w:pPr>
        <w:pStyle w:val="16"/>
        <w:ind w:left="0" w:leftChars="0" w:right="0" w:rightChars="0" w:firstLineChars="0"/>
        <w:jc w:val="left"/>
        <w:rPr>
          <w:rFonts w:hint="default" w:ascii="ＭＳ 明朝" w:hAnsi="ＭＳ 明朝"/>
          <w:sz w:val="22"/>
        </w:rPr>
      </w:pPr>
      <w:r>
        <w:rPr>
          <w:rFonts w:hint="eastAsia" w:ascii="ＭＳ 明朝" w:hAnsi="ＭＳ 明朝" w:eastAsia="ＭＳ 明朝"/>
          <w:sz w:val="22"/>
        </w:rPr>
        <w:t>　なお、本調査に係る実施要領の「５．サウンディングの実施に関する事項」中、「（２）参加者の備えるべき要件」に定める要件を全て満たす者であること、および提出書類への記載事項は事実と相違ないことを誓約します。</w:t>
      </w:r>
      <w:bookmarkEnd w:id="0"/>
      <w:bookmarkEnd w:id="1"/>
      <w:bookmarkEnd w:id="2"/>
    </w:p>
    <w:tbl>
      <w:tblPr>
        <w:tblStyle w:val="18"/>
        <w:tblW w:w="9127" w:type="dxa"/>
        <w:tblInd w:w="108" w:type="dxa"/>
        <w:tblLayout w:type="fixed"/>
        <w:tblLook w:firstRow="1" w:lastRow="0" w:firstColumn="1" w:lastColumn="0" w:noHBand="0" w:noVBand="1" w:val="04A0"/>
      </w:tblPr>
      <w:tblGrid>
        <w:gridCol w:w="426"/>
        <w:gridCol w:w="1701"/>
        <w:gridCol w:w="1275"/>
        <w:gridCol w:w="5725"/>
      </w:tblGrid>
      <w:tr>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１</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法人名</w:t>
            </w: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rHeight w:val="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所在地</w:t>
            </w:r>
          </w:p>
        </w:tc>
        <w:tc>
          <w:tcPr>
            <w:tcW w:w="700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rHeight w:val="70"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（グループの場合）構成法人名</w:t>
            </w:r>
          </w:p>
        </w:tc>
        <w:tc>
          <w:tcPr>
            <w:tcW w:w="700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サウンディング</w:t>
            </w:r>
          </w:p>
          <w:p>
            <w:pPr>
              <w:pStyle w:val="0"/>
              <w:ind w:left="0" w:leftChars="0"/>
              <w:rPr>
                <w:rFonts w:hint="default" w:asciiTheme="majorEastAsia" w:hAnsiTheme="majorEastAsia" w:eastAsiaTheme="majorEastAsia"/>
              </w:rPr>
            </w:pPr>
            <w:r>
              <w:rPr>
                <w:rFonts w:hint="eastAsia" w:asciiTheme="majorEastAsia" w:hAnsiTheme="majorEastAsia" w:eastAsiaTheme="majorEastAsia"/>
              </w:rPr>
              <w:t>担当者</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氏名</w:t>
            </w:r>
          </w:p>
        </w:tc>
        <w:tc>
          <w:tcPr>
            <w:tcW w:w="5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所属企業・</w:t>
            </w:r>
          </w:p>
          <w:p>
            <w:pPr>
              <w:pStyle w:val="16"/>
              <w:ind w:left="0" w:leftChars="0"/>
              <w:rPr>
                <w:rFonts w:hint="default" w:asciiTheme="majorEastAsia" w:hAnsiTheme="majorEastAsia" w:eastAsiaTheme="majorEastAsia"/>
              </w:rPr>
            </w:pPr>
            <w:r>
              <w:rPr>
                <w:rFonts w:hint="eastAsia" w:asciiTheme="majorEastAsia" w:hAnsiTheme="majorEastAsia" w:eastAsiaTheme="majorEastAsia"/>
              </w:rPr>
              <w:t>部署名</w:t>
            </w:r>
          </w:p>
        </w:tc>
        <w:tc>
          <w:tcPr>
            <w:tcW w:w="5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E-mail</w:t>
            </w:r>
          </w:p>
        </w:tc>
        <w:tc>
          <w:tcPr>
            <w:tcW w:w="5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Tel</w:t>
            </w:r>
          </w:p>
        </w:tc>
        <w:tc>
          <w:tcPr>
            <w:tcW w:w="5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２</w:t>
            </w:r>
          </w:p>
        </w:tc>
        <w:tc>
          <w:tcPr>
            <w:tcW w:w="8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top"/>
          </w:tcPr>
          <w:p>
            <w:pPr>
              <w:pStyle w:val="17"/>
              <w:rPr>
                <w:rFonts w:hint="default" w:asciiTheme="majorEastAsia" w:hAnsiTheme="majorEastAsia" w:eastAsiaTheme="majorEastAsia"/>
                <w:color w:val="auto"/>
                <w:kern w:val="2"/>
                <w:sz w:val="21"/>
              </w:rPr>
            </w:pPr>
            <w:r>
              <w:rPr>
                <w:rFonts w:hint="eastAsia" w:asciiTheme="majorEastAsia" w:hAnsiTheme="majorEastAsia" w:eastAsiaTheme="majorEastAsia"/>
                <w:sz w:val="21"/>
              </w:rPr>
              <w:t>ヒアリング対象者となった場合のヒアリング希望日時にチェックしてください。</w:t>
            </w:r>
          </w:p>
          <w:p>
            <w:pPr>
              <w:pStyle w:val="17"/>
              <w:rPr>
                <w:rFonts w:hint="default" w:asciiTheme="majorEastAsia" w:hAnsiTheme="majorEastAsia" w:eastAsiaTheme="majorEastAsia"/>
                <w:color w:val="auto"/>
                <w:kern w:val="2"/>
                <w:sz w:val="21"/>
              </w:rPr>
            </w:pPr>
            <w:r>
              <w:rPr>
                <w:rFonts w:hint="eastAsia" w:asciiTheme="majorEastAsia" w:hAnsiTheme="majorEastAsia" w:eastAsiaTheme="majorEastAsia"/>
                <w:sz w:val="21"/>
              </w:rPr>
              <w:t>（３カ所記入してください。）</w:t>
            </w: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　月　日（　）</w:t>
            </w: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sz w:val="20"/>
              </w:rPr>
            </w:pPr>
            <w:r>
              <w:rPr>
                <w:rFonts w:hint="eastAsia" w:asciiTheme="majorEastAsia" w:hAnsiTheme="majorEastAsia" w:eastAsiaTheme="majorEastAsia"/>
                <w:sz w:val="20"/>
              </w:rPr>
              <w:t>□９</w:t>
            </w:r>
            <w:r>
              <w:rPr>
                <w:rFonts w:hint="eastAsia" w:asciiTheme="majorEastAsia" w:hAnsiTheme="majorEastAsia" w:eastAsiaTheme="majorEastAsia"/>
                <w:sz w:val="20"/>
              </w:rPr>
              <w:t>:00</w:t>
            </w:r>
            <w:r>
              <w:rPr>
                <w:rFonts w:hint="eastAsia" w:asciiTheme="majorEastAsia" w:hAnsiTheme="majorEastAsia" w:eastAsiaTheme="majorEastAsia"/>
                <w:sz w:val="20"/>
              </w:rPr>
              <w:t>～</w:t>
            </w:r>
            <w:r>
              <w:rPr>
                <w:rFonts w:hint="eastAsia" w:asciiTheme="majorEastAsia" w:hAnsiTheme="majorEastAsia" w:eastAsiaTheme="majorEastAsia"/>
                <w:sz w:val="20"/>
              </w:rPr>
              <w:t>12:00</w:t>
            </w:r>
            <w:r>
              <w:rPr>
                <w:rFonts w:hint="eastAsia" w:asciiTheme="majorEastAsia" w:hAnsiTheme="majorEastAsia" w:eastAsiaTheme="majorEastAsia"/>
                <w:sz w:val="20"/>
              </w:rPr>
              <w:t>　□</w:t>
            </w:r>
            <w:r>
              <w:rPr>
                <w:rFonts w:hint="eastAsia" w:asciiTheme="majorEastAsia" w:hAnsiTheme="majorEastAsia" w:eastAsiaTheme="majorEastAsia"/>
                <w:sz w:val="20"/>
              </w:rPr>
              <w:t>13:30</w:t>
            </w:r>
            <w:r>
              <w:rPr>
                <w:rFonts w:hint="eastAsia" w:asciiTheme="majorEastAsia" w:hAnsiTheme="majorEastAsia" w:eastAsiaTheme="majorEastAsia"/>
                <w:sz w:val="20"/>
              </w:rPr>
              <w:t>～</w:t>
            </w:r>
            <w:r>
              <w:rPr>
                <w:rFonts w:hint="eastAsia" w:asciiTheme="majorEastAsia" w:hAnsiTheme="majorEastAsia" w:eastAsiaTheme="majorEastAsia"/>
                <w:sz w:val="20"/>
              </w:rPr>
              <w:t>14:30</w:t>
            </w:r>
            <w:r>
              <w:rPr>
                <w:rFonts w:hint="eastAsia" w:asciiTheme="majorEastAsia" w:hAnsiTheme="majorEastAsia" w:eastAsiaTheme="majorEastAsia"/>
                <w:sz w:val="20"/>
              </w:rPr>
              <w:t>　□</w:t>
            </w:r>
            <w:r>
              <w:rPr>
                <w:rFonts w:hint="eastAsia" w:asciiTheme="majorEastAsia" w:hAnsiTheme="majorEastAsia" w:eastAsiaTheme="majorEastAsia"/>
                <w:sz w:val="20"/>
              </w:rPr>
              <w:t>15:00</w:t>
            </w:r>
            <w:r>
              <w:rPr>
                <w:rFonts w:hint="eastAsia" w:asciiTheme="majorEastAsia" w:hAnsiTheme="majorEastAsia" w:eastAsiaTheme="majorEastAsia"/>
                <w:sz w:val="20"/>
              </w:rPr>
              <w:t>～</w:t>
            </w:r>
            <w:r>
              <w:rPr>
                <w:rFonts w:hint="eastAsia" w:asciiTheme="majorEastAsia" w:hAnsiTheme="majorEastAsia" w:eastAsiaTheme="majorEastAsia"/>
                <w:sz w:val="20"/>
              </w:rPr>
              <w:t>16:00</w:t>
            </w:r>
            <w:r>
              <w:rPr>
                <w:rFonts w:hint="eastAsia" w:asciiTheme="majorEastAsia" w:hAnsiTheme="majorEastAsia" w:eastAsiaTheme="majorEastAsia"/>
                <w:sz w:val="20"/>
              </w:rPr>
              <w:t>　□何時でも可</w:t>
            </w: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　月　日（　）</w:t>
            </w: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sz w:val="20"/>
              </w:rPr>
            </w:pPr>
            <w:r>
              <w:rPr>
                <w:rFonts w:hint="eastAsia" w:asciiTheme="majorEastAsia" w:hAnsiTheme="majorEastAsia" w:eastAsiaTheme="majorEastAsia"/>
                <w:sz w:val="20"/>
              </w:rPr>
              <w:t>□９</w:t>
            </w:r>
            <w:r>
              <w:rPr>
                <w:rFonts w:hint="eastAsia" w:asciiTheme="majorEastAsia" w:hAnsiTheme="majorEastAsia" w:eastAsiaTheme="majorEastAsia"/>
                <w:sz w:val="20"/>
              </w:rPr>
              <w:t>:00</w:t>
            </w:r>
            <w:r>
              <w:rPr>
                <w:rFonts w:hint="eastAsia" w:asciiTheme="majorEastAsia" w:hAnsiTheme="majorEastAsia" w:eastAsiaTheme="majorEastAsia"/>
                <w:sz w:val="20"/>
              </w:rPr>
              <w:t>～</w:t>
            </w:r>
            <w:r>
              <w:rPr>
                <w:rFonts w:hint="eastAsia" w:asciiTheme="majorEastAsia" w:hAnsiTheme="majorEastAsia" w:eastAsiaTheme="majorEastAsia"/>
                <w:sz w:val="20"/>
              </w:rPr>
              <w:t>12:00</w:t>
            </w:r>
            <w:r>
              <w:rPr>
                <w:rFonts w:hint="eastAsia" w:asciiTheme="majorEastAsia" w:hAnsiTheme="majorEastAsia" w:eastAsiaTheme="majorEastAsia"/>
                <w:sz w:val="20"/>
              </w:rPr>
              <w:t>　□</w:t>
            </w:r>
            <w:r>
              <w:rPr>
                <w:rFonts w:hint="eastAsia" w:asciiTheme="majorEastAsia" w:hAnsiTheme="majorEastAsia" w:eastAsiaTheme="majorEastAsia"/>
                <w:sz w:val="20"/>
              </w:rPr>
              <w:t>13:30</w:t>
            </w:r>
            <w:r>
              <w:rPr>
                <w:rFonts w:hint="eastAsia" w:asciiTheme="majorEastAsia" w:hAnsiTheme="majorEastAsia" w:eastAsiaTheme="majorEastAsia"/>
                <w:sz w:val="20"/>
              </w:rPr>
              <w:t>～</w:t>
            </w:r>
            <w:r>
              <w:rPr>
                <w:rFonts w:hint="eastAsia" w:asciiTheme="majorEastAsia" w:hAnsiTheme="majorEastAsia" w:eastAsiaTheme="majorEastAsia"/>
                <w:sz w:val="20"/>
              </w:rPr>
              <w:t>14:30</w:t>
            </w:r>
            <w:r>
              <w:rPr>
                <w:rFonts w:hint="eastAsia" w:asciiTheme="majorEastAsia" w:hAnsiTheme="majorEastAsia" w:eastAsiaTheme="majorEastAsia"/>
                <w:sz w:val="20"/>
              </w:rPr>
              <w:t>　□</w:t>
            </w:r>
            <w:r>
              <w:rPr>
                <w:rFonts w:hint="eastAsia" w:asciiTheme="majorEastAsia" w:hAnsiTheme="majorEastAsia" w:eastAsiaTheme="majorEastAsia"/>
                <w:sz w:val="20"/>
              </w:rPr>
              <w:t>15:00</w:t>
            </w:r>
            <w:r>
              <w:rPr>
                <w:rFonts w:hint="eastAsia" w:asciiTheme="majorEastAsia" w:hAnsiTheme="majorEastAsia" w:eastAsiaTheme="majorEastAsia"/>
                <w:sz w:val="20"/>
              </w:rPr>
              <w:t>～</w:t>
            </w:r>
            <w:r>
              <w:rPr>
                <w:rFonts w:hint="eastAsia" w:asciiTheme="majorEastAsia" w:hAnsiTheme="majorEastAsia" w:eastAsiaTheme="majorEastAsia"/>
                <w:sz w:val="20"/>
              </w:rPr>
              <w:t>16:00</w:t>
            </w:r>
            <w:r>
              <w:rPr>
                <w:rFonts w:hint="eastAsia" w:asciiTheme="majorEastAsia" w:hAnsiTheme="majorEastAsia" w:eastAsiaTheme="majorEastAsia"/>
                <w:sz w:val="20"/>
              </w:rPr>
              <w:t>　□何時でも可</w:t>
            </w:r>
          </w:p>
        </w:tc>
      </w:tr>
      <w:tr>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beforeAutospacing="1" w:afterAutospacing="1"/>
              <w:jc w:val="left"/>
              <w:rPr>
                <w:rFonts w:hint="default" w:asciiTheme="majorEastAsia" w:hAnsiTheme="majorEastAsia" w:eastAsiaTheme="major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　月　日（　）</w:t>
            </w: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sz w:val="20"/>
              </w:rPr>
            </w:pPr>
            <w:r>
              <w:rPr>
                <w:rFonts w:hint="eastAsia" w:asciiTheme="majorEastAsia" w:hAnsiTheme="majorEastAsia" w:eastAsiaTheme="majorEastAsia"/>
                <w:sz w:val="20"/>
              </w:rPr>
              <w:t>□９</w:t>
            </w:r>
            <w:r>
              <w:rPr>
                <w:rFonts w:hint="eastAsia" w:asciiTheme="majorEastAsia" w:hAnsiTheme="majorEastAsia" w:eastAsiaTheme="majorEastAsia"/>
                <w:sz w:val="20"/>
              </w:rPr>
              <w:t>:00</w:t>
            </w:r>
            <w:r>
              <w:rPr>
                <w:rFonts w:hint="eastAsia" w:asciiTheme="majorEastAsia" w:hAnsiTheme="majorEastAsia" w:eastAsiaTheme="majorEastAsia"/>
                <w:sz w:val="20"/>
              </w:rPr>
              <w:t>～</w:t>
            </w:r>
            <w:r>
              <w:rPr>
                <w:rFonts w:hint="eastAsia" w:asciiTheme="majorEastAsia" w:hAnsiTheme="majorEastAsia" w:eastAsiaTheme="majorEastAsia"/>
                <w:sz w:val="20"/>
              </w:rPr>
              <w:t>12:00</w:t>
            </w:r>
            <w:r>
              <w:rPr>
                <w:rFonts w:hint="eastAsia" w:asciiTheme="majorEastAsia" w:hAnsiTheme="majorEastAsia" w:eastAsiaTheme="majorEastAsia"/>
                <w:sz w:val="20"/>
              </w:rPr>
              <w:t>　□</w:t>
            </w:r>
            <w:r>
              <w:rPr>
                <w:rFonts w:hint="eastAsia" w:asciiTheme="majorEastAsia" w:hAnsiTheme="majorEastAsia" w:eastAsiaTheme="majorEastAsia"/>
                <w:sz w:val="20"/>
              </w:rPr>
              <w:t>13:30</w:t>
            </w:r>
            <w:r>
              <w:rPr>
                <w:rFonts w:hint="eastAsia" w:asciiTheme="majorEastAsia" w:hAnsiTheme="majorEastAsia" w:eastAsiaTheme="majorEastAsia"/>
                <w:sz w:val="20"/>
              </w:rPr>
              <w:t>～</w:t>
            </w:r>
            <w:r>
              <w:rPr>
                <w:rFonts w:hint="eastAsia" w:asciiTheme="majorEastAsia" w:hAnsiTheme="majorEastAsia" w:eastAsiaTheme="majorEastAsia"/>
                <w:sz w:val="20"/>
              </w:rPr>
              <w:t>14:30</w:t>
            </w:r>
            <w:r>
              <w:rPr>
                <w:rFonts w:hint="eastAsia" w:asciiTheme="majorEastAsia" w:hAnsiTheme="majorEastAsia" w:eastAsiaTheme="majorEastAsia"/>
                <w:sz w:val="20"/>
              </w:rPr>
              <w:t>　□</w:t>
            </w:r>
            <w:r>
              <w:rPr>
                <w:rFonts w:hint="eastAsia" w:asciiTheme="majorEastAsia" w:hAnsiTheme="majorEastAsia" w:eastAsiaTheme="majorEastAsia"/>
                <w:sz w:val="20"/>
              </w:rPr>
              <w:t>15:00</w:t>
            </w:r>
            <w:r>
              <w:rPr>
                <w:rFonts w:hint="eastAsia" w:asciiTheme="majorEastAsia" w:hAnsiTheme="majorEastAsia" w:eastAsiaTheme="majorEastAsia"/>
                <w:sz w:val="20"/>
              </w:rPr>
              <w:t>～</w:t>
            </w:r>
            <w:r>
              <w:rPr>
                <w:rFonts w:hint="eastAsia" w:asciiTheme="majorEastAsia" w:hAnsiTheme="majorEastAsia" w:eastAsiaTheme="majorEastAsia"/>
                <w:sz w:val="20"/>
              </w:rPr>
              <w:t>16:00</w:t>
            </w:r>
            <w:r>
              <w:rPr>
                <w:rFonts w:hint="eastAsia" w:asciiTheme="majorEastAsia" w:hAnsiTheme="majorEastAsia" w:eastAsiaTheme="majorEastAsia"/>
                <w:sz w:val="20"/>
              </w:rPr>
              <w:t>　□何時でも可</w:t>
            </w:r>
            <w:bookmarkStart w:id="3" w:name="_GoBack"/>
            <w:bookmarkEnd w:id="3"/>
          </w:p>
        </w:tc>
      </w:tr>
      <w:tr>
        <w:trPr/>
        <w:tc>
          <w:tcPr>
            <w:tcW w:w="4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top"/>
          </w:tcPr>
          <w:p>
            <w:pPr>
              <w:pStyle w:val="16"/>
              <w:ind w:left="0" w:leftChars="0"/>
              <w:rPr>
                <w:rFonts w:hint="default" w:asciiTheme="majorEastAsia" w:hAnsiTheme="majorEastAsia" w:eastAsiaTheme="majorEastAsia"/>
              </w:rPr>
            </w:pPr>
            <w:r>
              <w:rPr>
                <w:rFonts w:hint="eastAsia" w:asciiTheme="majorEastAsia" w:hAnsiTheme="majorEastAsia" w:eastAsiaTheme="majorEastAsia"/>
              </w:rPr>
              <w:t>３</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center"/>
          </w:tcPr>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ヒアリング</w:t>
            </w:r>
          </w:p>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参加予定者氏名</w:t>
            </w: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vAlign w:val="center"/>
          </w:tcPr>
          <w:p>
            <w:pPr>
              <w:pStyle w:val="16"/>
              <w:ind w:left="0" w:leftChars="0"/>
              <w:jc w:val="center"/>
              <w:rPr>
                <w:rFonts w:hint="default" w:asciiTheme="majorEastAsia" w:hAnsiTheme="majorEastAsia" w:eastAsiaTheme="majorEastAsia"/>
              </w:rPr>
            </w:pPr>
            <w:r>
              <w:rPr>
                <w:rFonts w:hint="eastAsia" w:asciiTheme="majorEastAsia" w:hAnsiTheme="majorEastAsia" w:eastAsiaTheme="majorEastAsia"/>
              </w:rPr>
              <w:t>所属法人名・部署・役職</w:t>
            </w:r>
          </w:p>
        </w:tc>
      </w:tr>
      <w:tr>
        <w:trPr>
          <w:trHeight w:val="565"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rHeight w:val="559"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r>
        <w:trPr>
          <w:trHeight w:val="553" w:hRule="atLeast"/>
        </w:trPr>
        <w:tc>
          <w:tcPr>
            <w:tcW w:w="4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c>
          <w:tcPr>
            <w:tcW w:w="70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left="0" w:leftChars="0"/>
              <w:rPr>
                <w:rFonts w:hint="default" w:asciiTheme="majorEastAsia" w:hAnsiTheme="majorEastAsia" w:eastAsiaTheme="majorEastAsia"/>
              </w:rPr>
            </w:pPr>
          </w:p>
        </w:tc>
      </w:tr>
    </w:tbl>
    <w:p>
      <w:pPr>
        <w:pStyle w:val="16"/>
        <w:ind w:left="420" w:leftChars="100" w:hanging="210" w:hangingChars="100"/>
        <w:rPr>
          <w:rFonts w:hint="default" w:asciiTheme="majorEastAsia" w:hAnsiTheme="majorEastAsia" w:eastAsiaTheme="majorEastAsia"/>
        </w:rPr>
      </w:pPr>
      <w:r>
        <w:rPr>
          <w:rFonts w:hint="eastAsia" w:asciiTheme="majorEastAsia" w:hAnsiTheme="majorEastAsia" w:eastAsiaTheme="majorEastAsia"/>
        </w:rPr>
        <w:t>※ヒアリングについては、サウンディングシートの内容をもとに、必要に応じて実施することを予定しています。対象者には、実施日時および集合場所を電話または電子メールにてご連絡します。（都合により希望に添えない場合もありますので、あらかじめご了承ください。）</w:t>
      </w:r>
    </w:p>
    <w:p>
      <w:pPr>
        <w:pStyle w:val="16"/>
        <w:ind w:left="420" w:leftChars="100" w:hanging="210" w:hangingChars="100"/>
        <w:rPr>
          <w:rFonts w:hint="default" w:asciiTheme="majorEastAsia" w:hAnsiTheme="majorEastAsia" w:eastAsiaTheme="majorEastAsia"/>
        </w:rPr>
      </w:pPr>
      <w:r>
        <w:rPr>
          <w:rFonts w:hint="eastAsia" w:asciiTheme="majorEastAsia" w:hAnsiTheme="majorEastAsia" w:eastAsiaTheme="majorEastAsia"/>
        </w:rPr>
        <w:t>※ヒアリングの実施期間は</w:t>
      </w:r>
      <w:r>
        <w:rPr>
          <w:rFonts w:hint="eastAsia" w:asciiTheme="majorEastAsia" w:hAnsiTheme="majorEastAsia" w:eastAsiaTheme="majorEastAsia"/>
          <w:u w:val="single" w:color="auto"/>
        </w:rPr>
        <w:t>、令和</w:t>
      </w:r>
      <w:r>
        <w:rPr>
          <w:rFonts w:hint="eastAsia" w:asciiTheme="majorEastAsia" w:hAnsiTheme="majorEastAsia" w:eastAsiaTheme="majorEastAsia"/>
          <w:u w:val="single" w:color="auto"/>
        </w:rPr>
        <w:t>8</w:t>
      </w:r>
      <w:r>
        <w:rPr>
          <w:rFonts w:hint="eastAsia" w:asciiTheme="majorEastAsia" w:hAnsiTheme="majorEastAsia" w:eastAsiaTheme="majorEastAsia"/>
          <w:u w:val="single" w:color="auto"/>
        </w:rPr>
        <w:t>年</w:t>
      </w:r>
      <w:r>
        <w:rPr>
          <w:rFonts w:hint="eastAsia" w:asciiTheme="majorEastAsia" w:hAnsiTheme="majorEastAsia" w:eastAsiaTheme="majorEastAsia"/>
          <w:u w:val="single" w:color="auto"/>
        </w:rPr>
        <w:t>1</w:t>
      </w:r>
      <w:r>
        <w:rPr>
          <w:rFonts w:hint="eastAsia" w:asciiTheme="majorEastAsia" w:hAnsiTheme="majorEastAsia" w:eastAsiaTheme="majorEastAsia"/>
          <w:u w:val="single" w:color="auto"/>
        </w:rPr>
        <w:t>月</w:t>
      </w:r>
      <w:r>
        <w:rPr>
          <w:rFonts w:hint="eastAsia" w:asciiTheme="majorEastAsia" w:hAnsiTheme="majorEastAsia" w:eastAsiaTheme="majorEastAsia"/>
          <w:u w:val="single" w:color="auto"/>
        </w:rPr>
        <w:t>15</w:t>
      </w:r>
      <w:r>
        <w:rPr>
          <w:rFonts w:hint="eastAsia" w:asciiTheme="majorEastAsia" w:hAnsiTheme="majorEastAsia" w:eastAsiaTheme="majorEastAsia"/>
          <w:u w:val="single" w:color="auto"/>
        </w:rPr>
        <w:t>日（木）～</w:t>
      </w:r>
      <w:r>
        <w:rPr>
          <w:rFonts w:hint="eastAsia" w:asciiTheme="majorEastAsia" w:hAnsiTheme="majorEastAsia" w:eastAsiaTheme="majorEastAsia"/>
          <w:u w:val="single" w:color="auto"/>
        </w:rPr>
        <w:t>2</w:t>
      </w:r>
      <w:r>
        <w:rPr>
          <w:rFonts w:hint="eastAsia" w:asciiTheme="majorEastAsia" w:hAnsiTheme="majorEastAsia" w:eastAsiaTheme="majorEastAsia"/>
          <w:u w:val="single" w:color="auto"/>
        </w:rPr>
        <w:t>月</w:t>
      </w:r>
      <w:r>
        <w:rPr>
          <w:rFonts w:hint="eastAsia" w:asciiTheme="majorEastAsia" w:hAnsiTheme="majorEastAsia" w:eastAsiaTheme="majorEastAsia"/>
          <w:u w:val="single" w:color="auto"/>
        </w:rPr>
        <w:t>6</w:t>
      </w:r>
      <w:r>
        <w:rPr>
          <w:rFonts w:hint="eastAsia" w:asciiTheme="majorEastAsia" w:hAnsiTheme="majorEastAsia" w:eastAsiaTheme="majorEastAsia"/>
          <w:u w:val="single" w:color="auto"/>
        </w:rPr>
        <w:t>日（金）の午前９時から午後</w:t>
      </w:r>
      <w:r>
        <w:rPr>
          <w:rFonts w:hint="eastAsia" w:asciiTheme="majorEastAsia" w:hAnsiTheme="majorEastAsia" w:eastAsiaTheme="majorEastAsia"/>
          <w:u w:val="single" w:color="auto"/>
        </w:rPr>
        <w:t>4</w:t>
      </w:r>
      <w:r>
        <w:rPr>
          <w:rFonts w:hint="eastAsia" w:asciiTheme="majorEastAsia" w:hAnsiTheme="majorEastAsia" w:eastAsiaTheme="majorEastAsia"/>
          <w:u w:val="single" w:color="auto"/>
        </w:rPr>
        <w:t>時まで（終了時刻）とし、市役所内にて対面またはオンラインによる実施を予定</w:t>
      </w:r>
      <w:r>
        <w:rPr>
          <w:rFonts w:hint="eastAsia" w:asciiTheme="majorEastAsia" w:hAnsiTheme="majorEastAsia" w:eastAsiaTheme="majorEastAsia"/>
        </w:rPr>
        <w:t>しています。参加希望日および時間帯を実施期間内で３箇所記入してください。</w:t>
      </w:r>
    </w:p>
    <w:p>
      <w:pPr>
        <w:pStyle w:val="16"/>
        <w:ind w:left="210" w:leftChars="100"/>
        <w:rPr>
          <w:rFonts w:hint="eastAsia"/>
        </w:rPr>
      </w:pPr>
      <w:r>
        <w:rPr>
          <w:rFonts w:hint="eastAsia" w:asciiTheme="majorEastAsia" w:hAnsiTheme="majorEastAsia" w:eastAsiaTheme="majorEastAsia"/>
        </w:rPr>
        <w:t>※ヒアリングに出席する人数は、１グループにつき原則として３名以内としてください。</w:t>
      </w:r>
    </w:p>
    <w:sectPr>
      <w:pgSz w:w="11906" w:h="16838"/>
      <w:pgMar w:top="1417"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Theme="majorHAnsi" w:hAnsiTheme="majorHAnsi" w:eastAsiaTheme="majorEastAsia"/>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0</Characters>
  <Application>JUST Note</Application>
  <Lines>0</Lines>
  <Paragraphs>0</Paragraphs>
  <Company>MOTOSUSHI</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2025-12-01T06:59:00Z</dcterms:created>
  <dcterms:modified xsi:type="dcterms:W3CDTF">2025-12-01T23:13:02Z</dcterms:modified>
  <cp:revision>4</cp:revision>
</cp:coreProperties>
</file>