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  <w:kern w:val="0"/>
          <w:sz w:val="4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-114300</wp:posOffset>
                </wp:positionV>
                <wp:extent cx="685800" cy="6858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32"/>
                              </w:rPr>
                              <w:t>設</w:t>
                            </w:r>
                            <w:r>
                              <w:rPr>
                                <w:rFonts w:hint="eastAsia"/>
                                <w:b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1"/>
                                <w:sz w:val="32"/>
                              </w:rPr>
                              <w:t>置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b w:val="1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32"/>
                              </w:rPr>
                              <w:t>異</w:t>
                            </w:r>
                            <w:r>
                              <w:rPr>
                                <w:rFonts w:hint="eastAsia"/>
                                <w:b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1"/>
                                <w:sz w:val="32"/>
                              </w:rPr>
                              <w:t>動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-9pt;mso-position-vertical-relative:text;mso-position-horizontal-relative:text;position:absolute;height:54pt;mso-wrap-distance-top:0pt;width:54pt;mso-wrap-distance-left:9pt;margin-left:247.5pt;z-index:2;" o:spid="_x0000_s1026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b w:val="1"/>
                          <w:sz w:val="32"/>
                        </w:rPr>
                      </w:pPr>
                      <w:r>
                        <w:rPr>
                          <w:rFonts w:hint="eastAsia"/>
                          <w:b w:val="1"/>
                          <w:sz w:val="32"/>
                        </w:rPr>
                        <w:t>設</w:t>
                      </w:r>
                      <w:r>
                        <w:rPr>
                          <w:rFonts w:hint="eastAsia"/>
                          <w:b w:val="1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 w:val="1"/>
                          <w:sz w:val="32"/>
                        </w:rPr>
                        <w:t>置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b w:val="1"/>
                          <w:sz w:val="16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b w:val="1"/>
                          <w:sz w:val="32"/>
                        </w:rPr>
                      </w:pPr>
                      <w:r>
                        <w:rPr>
                          <w:rFonts w:hint="eastAsia"/>
                          <w:b w:val="1"/>
                          <w:sz w:val="32"/>
                        </w:rPr>
                        <w:t>異</w:t>
                      </w:r>
                      <w:r>
                        <w:rPr>
                          <w:rFonts w:hint="eastAsia"/>
                          <w:b w:val="1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 w:val="1"/>
                          <w:sz w:val="32"/>
                        </w:rPr>
                        <w:t>動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b w:val="1"/>
          <w:kern w:val="0"/>
          <w:sz w:val="40"/>
        </w:rPr>
        <w:t>選</w:t>
      </w:r>
      <w:r>
        <w:rPr>
          <w:rFonts w:hint="eastAsia"/>
          <w:b w:val="1"/>
          <w:kern w:val="0"/>
          <w:sz w:val="40"/>
        </w:rPr>
        <w:t xml:space="preserve"> </w:t>
      </w:r>
      <w:r>
        <w:rPr>
          <w:rFonts w:hint="eastAsia"/>
          <w:b w:val="1"/>
          <w:kern w:val="0"/>
          <w:sz w:val="40"/>
        </w:rPr>
        <w:t>挙</w:t>
      </w:r>
      <w:r>
        <w:rPr>
          <w:rFonts w:hint="eastAsia"/>
          <w:b w:val="1"/>
          <w:kern w:val="0"/>
          <w:sz w:val="40"/>
        </w:rPr>
        <w:t xml:space="preserve"> </w:t>
      </w:r>
      <w:r>
        <w:rPr>
          <w:rFonts w:hint="eastAsia"/>
          <w:b w:val="1"/>
          <w:kern w:val="0"/>
          <w:sz w:val="40"/>
        </w:rPr>
        <w:t>事</w:t>
      </w:r>
      <w:r>
        <w:rPr>
          <w:rFonts w:hint="eastAsia"/>
          <w:b w:val="1"/>
          <w:kern w:val="0"/>
          <w:sz w:val="40"/>
        </w:rPr>
        <w:t xml:space="preserve"> </w:t>
      </w:r>
      <w:r>
        <w:rPr>
          <w:rFonts w:hint="eastAsia"/>
          <w:b w:val="1"/>
          <w:kern w:val="0"/>
          <w:sz w:val="40"/>
        </w:rPr>
        <w:t>務</w:t>
      </w:r>
      <w:r>
        <w:rPr>
          <w:rFonts w:hint="eastAsia"/>
          <w:b w:val="1"/>
          <w:kern w:val="0"/>
          <w:sz w:val="40"/>
        </w:rPr>
        <w:t xml:space="preserve"> </w:t>
      </w:r>
      <w:r>
        <w:rPr>
          <w:rFonts w:hint="eastAsia"/>
          <w:b w:val="1"/>
          <w:kern w:val="0"/>
          <w:sz w:val="40"/>
        </w:rPr>
        <w:t>所</w:t>
      </w:r>
      <w:r>
        <w:rPr>
          <w:rFonts w:hint="eastAsia"/>
          <w:b w:val="1"/>
          <w:kern w:val="0"/>
          <w:sz w:val="40"/>
        </w:rPr>
        <w:t xml:space="preserve">        </w:t>
      </w:r>
      <w:r>
        <w:rPr>
          <w:rFonts w:hint="eastAsia"/>
          <w:b w:val="1"/>
          <w:kern w:val="0"/>
          <w:sz w:val="40"/>
        </w:rPr>
        <w:t>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選　　　挙　　令和７年９月２１日執行　本巣市議会議員選挙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２　候補者氏名</w:t>
      </w:r>
      <w:r>
        <w:rPr>
          <w:rFonts w:hint="eastAsia"/>
          <w:sz w:val="24"/>
          <w:u w:val="single" w:color="auto"/>
        </w:rPr>
        <w:t>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　選挙事務所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W w:w="1013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80"/>
        <w:gridCol w:w="3960"/>
        <w:gridCol w:w="2520"/>
        <w:gridCol w:w="776"/>
        <w:gridCol w:w="1800"/>
      </w:tblGrid>
      <w:tr>
        <w:trPr/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　　　　在　　　　地</w:t>
            </w:r>
          </w:p>
        </w:tc>
        <w:tc>
          <w:tcPr>
            <w:tcW w:w="252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7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設置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</w:rPr>
              <w:t>異動</w:t>
            </w:r>
          </w:p>
        </w:tc>
        <w:tc>
          <w:tcPr>
            <w:tcW w:w="1800" w:type="dxa"/>
            <w:vMerge w:val="restart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84" w:rightChars="-137" w:firstLine="237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  <w:tr>
        <w:trPr/>
        <w:tc>
          <w:tcPr>
            <w:tcW w:w="108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ファクシミリ番号</w:t>
            </w:r>
          </w:p>
        </w:tc>
        <w:tc>
          <w:tcPr>
            <w:tcW w:w="7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83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　置</w:t>
            </w:r>
          </w:p>
        </w:tc>
        <w:tc>
          <w:tcPr>
            <w:tcW w:w="3960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本巣市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2576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right="-106" w:rightChars="-5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</w:tc>
      </w:tr>
      <w:tr>
        <w:trPr>
          <w:trHeight w:val="718" w:hRule="atLeast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2576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1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廃　止</w:t>
            </w:r>
          </w:p>
        </w:tc>
        <w:tc>
          <w:tcPr>
            <w:tcW w:w="3960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本巣市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2576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right="-106" w:rightChars="-5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</w:tc>
      </w:tr>
      <w:tr>
        <w:trPr>
          <w:trHeight w:val="718" w:hRule="atLeast"/>
        </w:trPr>
        <w:tc>
          <w:tcPr>
            <w:tcW w:w="108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2576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215900</wp:posOffset>
                </wp:positionV>
                <wp:extent cx="571500" cy="4572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-73" w:rightChars="-35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設　置</w:t>
                            </w:r>
                          </w:p>
                          <w:p>
                            <w:pPr>
                              <w:pStyle w:val="0"/>
                              <w:ind w:right="-73" w:rightChars="-35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異　動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17pt;mso-position-vertical-relative:text;mso-position-horizontal-relative:text;position:absolute;height:36pt;mso-wrap-distance-top:0pt;width:45pt;mso-wrap-distance-left:9pt;margin-left:171pt;z-index:3;" o:spid="_x0000_s1027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right="-73" w:rightChars="-35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設　置</w:t>
                      </w:r>
                    </w:p>
                    <w:p>
                      <w:pPr>
                        <w:pStyle w:val="0"/>
                        <w:ind w:right="-73" w:rightChars="-35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異　動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上記のとおり選挙事務所の　　　　を届出します。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令和７</w:t>
      </w:r>
      <w:bookmarkStart w:id="0" w:name="_GoBack"/>
      <w:bookmarkEnd w:id="0"/>
      <w:r>
        <w:rPr>
          <w:rFonts w:hint="eastAsia"/>
          <w:sz w:val="24"/>
        </w:rPr>
        <w:t>年　　　　月　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候　補　者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推薦届出者　　　　　　　　　　　　　　　　　　</w:t>
      </w:r>
      <w:r>
        <w:rPr>
          <w:rFonts w:hint="eastAsia"/>
          <w:sz w:val="24"/>
          <w:u w:val="double" w:color="auto"/>
        </w:rPr>
        <w:t>　　</w:t>
      </w: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832" w:firstLineChars="300"/>
        <w:rPr>
          <w:rFonts w:hint="default"/>
          <w:sz w:val="28"/>
        </w:rPr>
      </w:pPr>
      <w:r>
        <w:rPr>
          <w:rFonts w:hint="eastAsia"/>
          <w:sz w:val="28"/>
        </w:rPr>
        <w:t>本巣市選挙管理委員会委員長　様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注　１　不用の文字は抹消すること。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　２　異動には、廃止し、かつ、設置することのほか、単に廃止することも含むこと。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　３　１日につき１回を超えて移動（廃止に伴う設置を含む。）することができないこと。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215900</wp:posOffset>
                </wp:positionV>
                <wp:extent cx="394335" cy="34290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94335" cy="3429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設置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異動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17pt;mso-position-vertical-relative:text;mso-position-horizontal-relative:text;position:absolute;height:27pt;mso-wrap-distance-top:0pt;width:31.05pt;mso-wrap-distance-left:9pt;margin-left:238.05pt;z-index:4;" o:spid="_x0000_s1028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設置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異動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18"/>
        </w:rPr>
        <w:t>　　４　異動の場合は、異動前を「廃止」欄に、異動後を「設置」欄にそれぞれ記入すること。</w:t>
      </w:r>
    </w:p>
    <w:p>
      <w:pPr>
        <w:pStyle w:val="0"/>
        <w:ind w:left="710" w:hanging="710" w:hangingChars="400"/>
        <w:rPr>
          <w:rFonts w:hint="default"/>
          <w:sz w:val="18"/>
        </w:rPr>
      </w:pPr>
      <w:r>
        <w:rPr>
          <w:rFonts w:hint="eastAsia"/>
          <w:sz w:val="18"/>
        </w:rPr>
        <w:t>　　５　推薦届出者の届出の場合は、候補者の「選挙事務所　　　承諾証明書」（</w:t>
      </w:r>
      <w:r>
        <w:rPr>
          <w:rFonts w:hint="eastAsia"/>
          <w:sz w:val="18"/>
        </w:rPr>
        <w:t>15</w:t>
      </w:r>
      <w:r>
        <w:rPr>
          <w:rFonts w:hint="eastAsia"/>
          <w:sz w:val="18"/>
        </w:rPr>
        <w:t>）を添付すること。</w:t>
      </w:r>
    </w:p>
    <w:p>
      <w:pPr>
        <w:pStyle w:val="0"/>
        <w:ind w:left="709" w:leftChars="341" w:right="-189" w:rightChars="-91" w:hanging="2" w:hangingChars="1"/>
        <w:rPr>
          <w:rFonts w:hint="default"/>
          <w:sz w:val="18"/>
        </w:rPr>
      </w:pPr>
      <w:r>
        <w:rPr>
          <w:rFonts w:hint="eastAsia"/>
          <w:sz w:val="18"/>
        </w:rPr>
        <w:t>なお、推薦届出人が数人あるときは、あわせて「推薦届出者の代表者証明書」（</w:t>
      </w:r>
      <w:r>
        <w:rPr>
          <w:rFonts w:hint="eastAsia"/>
          <w:sz w:val="18"/>
        </w:rPr>
        <w:t>16</w:t>
      </w:r>
      <w:r>
        <w:rPr>
          <w:rFonts w:hint="eastAsia"/>
          <w:sz w:val="18"/>
        </w:rPr>
        <w:t>）を添付すること。</w:t>
      </w:r>
    </w:p>
    <w:sectPr>
      <w:headerReference r:id="rId5" w:type="default"/>
      <w:footerReference r:id="rId6" w:type="default"/>
      <w:pgSz w:w="11906" w:h="16838"/>
      <w:pgMar w:top="1985" w:right="1701" w:bottom="1701" w:left="1417" w:header="851" w:footer="992" w:gutter="0"/>
      <w:cols w:space="720"/>
      <w:textDirection w:val="lrTb"/>
      <w:docGrid w:type="linesAndChars" w:linePitch="360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default"/>
        <w:sz w:val="24"/>
      </w:rPr>
    </w:pPr>
    <w:r>
      <w:rPr>
        <w:rFonts w:hint="eastAsia"/>
        <w:sz w:val="24"/>
      </w:rPr>
      <w:t>（</w:t>
    </w:r>
    <w:r>
      <w:rPr>
        <w:rFonts w:hint="eastAsia"/>
        <w:sz w:val="24"/>
      </w:rPr>
      <w:t>14</w:t>
    </w:r>
    <w:r>
      <w:rPr>
        <w:rFonts w:hint="eastAsia"/>
        <w:sz w:val="24"/>
      </w:rPr>
      <w:t>）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  <w:spacing w:val="55"/>
        <w:kern w:val="0"/>
        <w:sz w:val="40"/>
      </w:rPr>
      <mc:AlternateContent>
        <mc:Choice Requires="wps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column">
                <wp:posOffset>5024755</wp:posOffset>
              </wp:positionH>
              <wp:positionV relativeFrom="paragraph">
                <wp:posOffset>-45085</wp:posOffset>
              </wp:positionV>
              <wp:extent cx="1143000" cy="703580"/>
              <wp:effectExtent l="0" t="0" r="635" b="635"/>
              <wp:wrapNone/>
              <wp:docPr id="204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49" name="オブジェクト 0"/>
                    <wps:cNvSpPr>
                      <a:spLocks noChangeArrowheads="1"/>
                    </wps:cNvSpPr>
                    <wps:spPr>
                      <a:xfrm>
                        <a:off x="0" y="0"/>
                        <a:ext cx="1143000" cy="703580"/>
                      </a:xfrm>
                      <a:prstGeom prst="rect">
                        <a:avLst/>
                      </a:prstGeom>
                      <a:noFill/>
                      <a:ln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default" w:ascii="HG正楷書体-PRO" w:hAnsi="HG正楷書体-PRO" w:eastAsia="HG正楷書体-PRO"/>
                              <w:b w:val="1"/>
                              <w:sz w:val="48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>eq \o\ac(</w:instrText>
                          </w:r>
                          <w:r>
                            <w:rPr>
                              <w:rFonts w:hint="eastAsia" w:ascii="HG正楷書体-PRO" w:hAnsi="HG正楷書体-PRO" w:eastAsia="HG正楷書体-PRO"/>
                              <w:position w:val="-8"/>
                              <w:sz w:val="60"/>
                            </w:rPr>
                            <w:instrText>○</w:instrText>
                          </w:r>
                          <w:r>
                            <w:rPr>
                              <w:rFonts w:hint="eastAsia"/>
                            </w:rPr>
                            <w:instrText>,</w:instrText>
                          </w:r>
                          <w:r>
                            <w:rPr>
                              <w:rFonts w:hint="eastAsia" w:ascii="HG正楷書体-PRO" w:hAnsi="HG正楷書体-PRO" w:eastAsia="HG正楷書体-PRO"/>
                              <w:sz w:val="40"/>
                            </w:rPr>
                            <w:instrText>本</w:instrText>
                          </w:r>
                          <w:r>
                            <w:rPr>
                              <w:rFonts w:hint="eastAsia"/>
                            </w:rPr>
                            <w:instrText>)</w:instrTex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>eq \o\ac(</w:instrText>
                          </w:r>
                          <w:r>
                            <w:rPr>
                              <w:rFonts w:hint="eastAsia" w:ascii="HG正楷書体-PRO" w:hAnsi="HG正楷書体-PRO" w:eastAsia="HG正楷書体-PRO"/>
                              <w:position w:val="-8"/>
                              <w:sz w:val="60"/>
                            </w:rPr>
                            <w:instrText>○</w:instrText>
                          </w:r>
                          <w:r>
                            <w:rPr>
                              <w:rFonts w:hint="eastAsia"/>
                            </w:rPr>
                            <w:instrText>,</w:instrText>
                          </w:r>
                          <w:r>
                            <w:rPr>
                              <w:rFonts w:hint="eastAsia" w:ascii="HG正楷書体-PRO" w:hAnsi="HG正楷書体-PRO" w:eastAsia="HG正楷書体-PRO"/>
                              <w:sz w:val="40"/>
                            </w:rPr>
                            <w:instrText>推</w:instrText>
                          </w:r>
                          <w:r>
                            <w:rPr>
                              <w:rFonts w:hint="eastAsia"/>
                            </w:rPr>
                            <w:instrText>)</w:instrTex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Overflow="overflow" horzOverflow="overflow" wrap="square" lIns="74295" tIns="8890" rIns="74295" bIns="889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オブジェクト 0" style="mso-wrap-distance-right:9pt;mso-wrap-distance-bottom:0pt;margin-top:-3.55pt;mso-position-vertical-relative:text;mso-position-horizontal-relative:text;position:absolute;height:55.4pt;mso-wrap-distance-top:0pt;width:90pt;mso-wrap-distance-left:9pt;margin-left:395.65pt;z-index:2;" o:spid="_x0000_s2049" o:allowincell="t" o:allowoverlap="t" filled="f" stroked="f" o:spt="1">
              <v:fill/>
              <v:textbox style="layout-flow:horizontal;mso-fit-shape-to-text:t;" inset="2.0637499999999998mm,0.24694444444444438mm,2.0637499999999998mm,0.24694444444444438mm">
                <w:txbxContent>
                  <w:p>
                    <w:pPr>
                      <w:pStyle w:val="0"/>
                      <w:jc w:val="center"/>
                      <w:rPr>
                        <w:rFonts w:hint="default" w:ascii="HG正楷書体-PRO" w:hAnsi="HG正楷書体-PRO" w:eastAsia="HG正楷書体-PRO"/>
                        <w:b w:val="1"/>
                        <w:sz w:val="48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>eq \o\ac(</w:instrText>
                    </w:r>
                    <w:r>
                      <w:rPr>
                        <w:rFonts w:hint="eastAsia" w:ascii="HG正楷書体-PRO" w:hAnsi="HG正楷書体-PRO" w:eastAsia="HG正楷書体-PRO"/>
                        <w:position w:val="-8"/>
                        <w:sz w:val="60"/>
                      </w:rPr>
                      <w:instrText>○</w:instrText>
                    </w:r>
                    <w:r>
                      <w:rPr>
                        <w:rFonts w:hint="eastAsia"/>
                      </w:rPr>
                      <w:instrText>,</w:instrText>
                    </w:r>
                    <w:r>
                      <w:rPr>
                        <w:rFonts w:hint="eastAsia" w:ascii="HG正楷書体-PRO" w:hAnsi="HG正楷書体-PRO" w:eastAsia="HG正楷書体-PRO"/>
                        <w:sz w:val="40"/>
                      </w:rPr>
                      <w:instrText>本</w:instrText>
                    </w:r>
                    <w:r>
                      <w:rPr>
                        <w:rFonts w:hint="eastAsia"/>
                      </w:rPr>
                      <w:instrText>)</w:instrTex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>eq \o\ac(</w:instrText>
                    </w:r>
                    <w:r>
                      <w:rPr>
                        <w:rFonts w:hint="eastAsia" w:ascii="HG正楷書体-PRO" w:hAnsi="HG正楷書体-PRO" w:eastAsia="HG正楷書体-PRO"/>
                        <w:position w:val="-8"/>
                        <w:sz w:val="60"/>
                      </w:rPr>
                      <w:instrText>○</w:instrText>
                    </w:r>
                    <w:r>
                      <w:rPr>
                        <w:rFonts w:hint="eastAsia"/>
                      </w:rPr>
                      <w:instrText>,</w:instrText>
                    </w:r>
                    <w:r>
                      <w:rPr>
                        <w:rFonts w:hint="eastAsia" w:ascii="HG正楷書体-PRO" w:hAnsi="HG正楷書体-PRO" w:eastAsia="HG正楷書体-PRO"/>
                        <w:sz w:val="40"/>
                      </w:rPr>
                      <w:instrText>推</w:instrText>
                    </w:r>
                    <w:r>
                      <w:rPr>
                        <w:rFonts w:hint="eastAsia"/>
                      </w:rPr>
                      <w:instrText>)</w:instrTex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v:imagedata o:title=""/>
              <w10:wrap type="none" anchorx="text" anchory="text"/>
            </v:rect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0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359</Words>
  <Characters>232</Characters>
  <Application>JUST Note</Application>
  <Lines>1</Lines>
  <Paragraphs>1</Paragraphs>
  <Company> </Company>
  <CharactersWithSpaces>590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候　補　者　推　薦　届　出　承　諾　書</dc:title>
  <dc:creator> </dc:creator>
  <cp:lastModifiedBy>戸田 祥隆</cp:lastModifiedBy>
  <cp:lastPrinted>2011-12-20T12:07:00Z</cp:lastPrinted>
  <dcterms:created xsi:type="dcterms:W3CDTF">2008-01-08T05:38:00Z</dcterms:created>
  <dcterms:modified xsi:type="dcterms:W3CDTF">2023-12-26T13:13:20Z</dcterms:modified>
  <cp:revision>20</cp:revision>
</cp:coreProperties>
</file>