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7"/>
          <w:sz w:val="21"/>
        </w:rPr>
        <w:t>法定外公共物権利義務承継</w:t>
      </w:r>
      <w:r>
        <w:rPr>
          <w:rFonts w:hint="default" w:ascii="ＭＳ 明朝" w:hAnsi="ＭＳ 明朝" w:eastAsia="ＭＳ 明朝"/>
          <w:sz w:val="21"/>
        </w:rPr>
        <w:t>届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sz w:val="21"/>
        </w:rPr>
        <w:t>承継</w:t>
      </w:r>
      <w:r>
        <w:rPr>
          <w:rFonts w:hint="default" w:ascii="ＭＳ 明朝" w:hAnsi="ＭＳ 明朝" w:eastAsia="ＭＳ 明朝"/>
          <w:sz w:val="21"/>
        </w:rPr>
        <w:t>人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被承継人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年　　月　　日付け本巣市指令　第　　　　号で許可を受けた法定外公共物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について、当該許可に基づく地位を継承したので、本巣市法定外公共物管理条例第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条の規定により、下記のとおり届け出ます。</w:t>
      </w:r>
    </w:p>
    <w:p>
      <w:pPr>
        <w:pStyle w:val="0"/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4020"/>
        <w:gridCol w:w="705"/>
        <w:gridCol w:w="1995"/>
      </w:tblGrid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許可日及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　本巣市指令　第　　　　号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許可の種類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　・　土木工事施工等　・　生産物採取</w:t>
            </w:r>
          </w:p>
        </w:tc>
      </w:tr>
      <w:tr>
        <w:trPr>
          <w:trHeight w:val="10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場所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道路・水路</w:t>
            </w:r>
          </w:p>
        </w:tc>
      </w:tr>
      <w:tr>
        <w:trPr>
          <w:cantSplit/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承継理由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承継内容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承継年月日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11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権利義務を承継することを証する書面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許可書の写し、申請図面　相続：戸籍謄本　法人の合併又は分割：登記簿謄本　譲渡：契約書等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　許可の種類及び対象物件の欄については、該当するものを○で囲むこと。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71</Words>
  <Characters>405</Characters>
  <Application>JUST Note</Application>
  <Lines>0</Lines>
  <Paragraphs>0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2021-04-21T05:32:47Z</dcterms:modified>
  <cp:revision>11</cp:revision>
</cp:coreProperties>
</file>