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様式第１号</w:t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widowControl w:val="1"/>
        <w:jc w:val="center"/>
        <w:rPr>
          <w:rFonts w:hint="default" w:ascii="HG丸ｺﾞｼｯｸM-PRO" w:hAnsi="HG丸ｺﾞｼｯｸM-PRO" w:eastAsia="HG丸ｺﾞｼｯｸM-PRO"/>
          <w:b w:val="1"/>
        </w:rPr>
      </w:pPr>
      <w:r>
        <w:rPr>
          <w:rFonts w:hint="eastAsia" w:ascii="HG丸ｺﾞｼｯｸM-PRO" w:hAnsi="HG丸ｺﾞｼｯｸM-PRO" w:eastAsia="HG丸ｺﾞｼｯｸM-PRO"/>
          <w:b w:val="1"/>
        </w:rPr>
        <w:t>本巣市結婚・子育てアドバンス企業認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</w:rPr>
        <w:t>定申請チェックリスト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u w:val="single" w:color="auto"/>
        </w:rPr>
      </w:pPr>
      <w:r>
        <w:rPr>
          <w:rFonts w:hint="eastAsia" w:ascii="HG丸ｺﾞｼｯｸM-PRO" w:hAnsi="HG丸ｺﾞｼｯｸM-PRO" w:eastAsia="HG丸ｺﾞｼｯｸM-PRO"/>
          <w:b w:val="1"/>
        </w:rPr>
        <w:t>　　　　　</w:t>
      </w:r>
      <w:r>
        <w:rPr>
          <w:rFonts w:hint="eastAsia" w:ascii="HG丸ｺﾞｼｯｸM-PRO" w:hAnsi="HG丸ｺﾞｼｯｸM-PRO" w:eastAsia="HG丸ｺﾞｼｯｸM-PRO"/>
          <w:b w:val="1"/>
          <w:u w:val="single" w:color="auto"/>
        </w:rPr>
        <w:t>企業・団体名　　　　　　　　　　　　　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</w:rPr>
      </w:pPr>
    </w:p>
    <w:p>
      <w:pPr>
        <w:pStyle w:val="0"/>
        <w:ind w:firstLine="211" w:firstLineChars="100"/>
        <w:rPr>
          <w:rFonts w:hint="default" w:ascii="HG丸ｺﾞｼｯｸM-PRO" w:hAnsi="HG丸ｺﾞｼｯｸM-PRO" w:eastAsia="HG丸ｺﾞｼｯｸM-PRO"/>
          <w:b w:val="1"/>
        </w:rPr>
      </w:pPr>
      <w:r>
        <w:rPr>
          <w:rFonts w:hint="eastAsia" w:ascii="HG丸ｺﾞｼｯｸM-PRO" w:hAnsi="HG丸ｺﾞｼｯｸM-PRO" w:eastAsia="HG丸ｺﾞｼｯｸM-PRO"/>
          <w:b w:val="1"/>
        </w:rPr>
        <w:t>◇認定要件（必須）</w:t>
      </w:r>
    </w:p>
    <w:tbl>
      <w:tblPr>
        <w:tblStyle w:val="11"/>
        <w:tblW w:w="7691" w:type="dxa"/>
        <w:tblInd w:w="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16"/>
        <w:gridCol w:w="675"/>
      </w:tblGrid>
      <w:tr>
        <w:trPr>
          <w:trHeight w:val="168" w:hRule="atLeast"/>
        </w:trPr>
        <w:tc>
          <w:tcPr>
            <w:tcW w:w="701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必須要件</w:t>
            </w:r>
          </w:p>
        </w:tc>
        <w:tc>
          <w:tcPr>
            <w:tcW w:w="67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○×</w:t>
            </w:r>
          </w:p>
        </w:tc>
      </w:tr>
      <w:tr>
        <w:trPr>
          <w:trHeight w:val="360" w:hRule="atLeast"/>
        </w:trPr>
        <w:tc>
          <w:tcPr>
            <w:tcW w:w="7016" w:type="dxa"/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1"/>
              </w:numPr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市内に本社または事業所を有している</w:t>
            </w:r>
          </w:p>
        </w:tc>
        <w:tc>
          <w:tcPr>
            <w:tcW w:w="67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016" w:type="dxa"/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1"/>
              </w:numPr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一般事業主行動計画を策定している</w:t>
            </w:r>
          </w:p>
        </w:tc>
        <w:tc>
          <w:tcPr>
            <w:tcW w:w="67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</w:tbl>
    <w:p>
      <w:pPr>
        <w:pStyle w:val="0"/>
        <w:ind w:firstLine="211" w:firstLineChars="100"/>
        <w:rPr>
          <w:rFonts w:hint="default" w:ascii="HG丸ｺﾞｼｯｸM-PRO" w:hAnsi="HG丸ｺﾞｼｯｸM-PRO" w:eastAsia="HG丸ｺﾞｼｯｸM-PRO"/>
          <w:b w:val="1"/>
        </w:rPr>
      </w:pPr>
    </w:p>
    <w:p>
      <w:pPr>
        <w:pStyle w:val="0"/>
        <w:ind w:firstLine="211" w:firstLineChars="100"/>
        <w:rPr>
          <w:rFonts w:hint="default" w:ascii="HG丸ｺﾞｼｯｸM-PRO" w:hAnsi="HG丸ｺﾞｼｯｸM-PRO" w:eastAsia="HG丸ｺﾞｼｯｸM-PRO"/>
          <w:b w:val="1"/>
        </w:rPr>
      </w:pPr>
      <w:r>
        <w:rPr>
          <w:rFonts w:hint="eastAsia" w:ascii="HG丸ｺﾞｼｯｸM-PRO" w:hAnsi="HG丸ｺﾞｼｯｸM-PRO" w:eastAsia="HG丸ｺﾞｼｯｸM-PRO"/>
          <w:b w:val="1"/>
        </w:rPr>
        <w:t>◇従業員の結婚を支援する取組［カテゴリー１］</w:t>
      </w:r>
    </w:p>
    <w:tbl>
      <w:tblPr>
        <w:tblStyle w:val="11"/>
        <w:tblW w:w="8377" w:type="dxa"/>
        <w:tblInd w:w="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16"/>
        <w:gridCol w:w="686"/>
        <w:gridCol w:w="675"/>
      </w:tblGrid>
      <w:tr>
        <w:trPr>
          <w:trHeight w:val="168" w:hRule="atLeast"/>
        </w:trPr>
        <w:tc>
          <w:tcPr>
            <w:tcW w:w="701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従業員の結婚を支援する取組</w:t>
            </w:r>
          </w:p>
        </w:tc>
        <w:tc>
          <w:tcPr>
            <w:tcW w:w="68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配点</w:t>
            </w:r>
          </w:p>
        </w:tc>
        <w:tc>
          <w:tcPr>
            <w:tcW w:w="67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点数</w:t>
            </w:r>
          </w:p>
        </w:tc>
      </w:tr>
      <w:tr>
        <w:trPr>
          <w:trHeight w:val="360" w:hRule="atLeast"/>
        </w:trPr>
        <w:tc>
          <w:tcPr>
            <w:tcW w:w="7016" w:type="dxa"/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2"/>
              </w:numPr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コンサポ岐阜「従業員結婚支援団体」に登録している</w:t>
            </w:r>
          </w:p>
        </w:tc>
        <w:tc>
          <w:tcPr>
            <w:tcW w:w="68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1</w:t>
            </w:r>
          </w:p>
        </w:tc>
        <w:tc>
          <w:tcPr>
            <w:tcW w:w="67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016" w:type="dxa"/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2"/>
              </w:numPr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結婚祝い金制度がある</w:t>
            </w:r>
          </w:p>
        </w:tc>
        <w:tc>
          <w:tcPr>
            <w:tcW w:w="68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1</w:t>
            </w:r>
          </w:p>
        </w:tc>
        <w:tc>
          <w:tcPr>
            <w:tcW w:w="67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016" w:type="dxa"/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2"/>
              </w:numPr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結婚休暇制度がある</w:t>
            </w:r>
          </w:p>
        </w:tc>
        <w:tc>
          <w:tcPr>
            <w:tcW w:w="68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１</w:t>
            </w:r>
          </w:p>
        </w:tc>
        <w:tc>
          <w:tcPr>
            <w:tcW w:w="67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</w:tbl>
    <w:p>
      <w:pPr>
        <w:pStyle w:val="0"/>
        <w:ind w:firstLine="211" w:firstLineChars="100"/>
        <w:rPr>
          <w:rFonts w:hint="default" w:ascii="HG丸ｺﾞｼｯｸM-PRO" w:hAnsi="HG丸ｺﾞｼｯｸM-PRO" w:eastAsia="HG丸ｺﾞｼｯｸM-PRO"/>
          <w:b w:val="1"/>
        </w:rPr>
      </w:pPr>
    </w:p>
    <w:p>
      <w:pPr>
        <w:pStyle w:val="0"/>
        <w:ind w:firstLine="211" w:firstLineChars="100"/>
        <w:rPr>
          <w:rFonts w:hint="default" w:ascii="HG丸ｺﾞｼｯｸM-PRO" w:hAnsi="HG丸ｺﾞｼｯｸM-PRO" w:eastAsia="HG丸ｺﾞｼｯｸM-PRO"/>
          <w:b w:val="1"/>
        </w:rPr>
      </w:pPr>
      <w:r>
        <w:rPr>
          <w:rFonts w:hint="eastAsia" w:ascii="HG丸ｺﾞｼｯｸM-PRO" w:hAnsi="HG丸ｺﾞｼｯｸM-PRO" w:eastAsia="HG丸ｺﾞｼｯｸM-PRO"/>
          <w:b w:val="1"/>
        </w:rPr>
        <w:t>◇従業員の育児を応援する取組</w:t>
      </w:r>
      <w:r>
        <w:rPr>
          <w:rFonts w:hint="eastAsia" w:ascii="HG丸ｺﾞｼｯｸM-PRO" w:hAnsi="HG丸ｺﾞｼｯｸM-PRO" w:eastAsia="HG丸ｺﾞｼｯｸM-PRO"/>
          <w:b w:val="1"/>
        </w:rPr>
        <w:t xml:space="preserve"> [</w:t>
      </w:r>
      <w:r>
        <w:rPr>
          <w:rFonts w:hint="eastAsia" w:ascii="HG丸ｺﾞｼｯｸM-PRO" w:hAnsi="HG丸ｺﾞｼｯｸM-PRO" w:eastAsia="HG丸ｺﾞｼｯｸM-PRO"/>
          <w:b w:val="1"/>
        </w:rPr>
        <w:t>カテゴリー２</w:t>
      </w:r>
      <w:r>
        <w:rPr>
          <w:rFonts w:hint="eastAsia" w:ascii="HG丸ｺﾞｼｯｸM-PRO" w:hAnsi="HG丸ｺﾞｼｯｸM-PRO" w:eastAsia="HG丸ｺﾞｼｯｸM-PRO"/>
          <w:b w:val="1"/>
        </w:rPr>
        <w:t>]</w:t>
      </w:r>
    </w:p>
    <w:tbl>
      <w:tblPr>
        <w:tblStyle w:val="11"/>
        <w:tblW w:w="8377" w:type="dxa"/>
        <w:tblInd w:w="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16"/>
        <w:gridCol w:w="686"/>
        <w:gridCol w:w="675"/>
      </w:tblGrid>
      <w:tr>
        <w:trPr>
          <w:trHeight w:val="168" w:hRule="atLeast"/>
        </w:trPr>
        <w:tc>
          <w:tcPr>
            <w:tcW w:w="701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従業員の育児を応援する取組</w:t>
            </w:r>
          </w:p>
        </w:tc>
        <w:tc>
          <w:tcPr>
            <w:tcW w:w="68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配点</w:t>
            </w:r>
          </w:p>
        </w:tc>
        <w:tc>
          <w:tcPr>
            <w:tcW w:w="67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点数</w:t>
            </w:r>
          </w:p>
        </w:tc>
      </w:tr>
      <w:tr>
        <w:trPr>
          <w:trHeight w:val="360" w:hRule="atLeast"/>
        </w:trPr>
        <w:tc>
          <w:tcPr>
            <w:tcW w:w="7016" w:type="dxa"/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3"/>
              </w:numPr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女性従業員の育児休業取得率が８０％以上</w:t>
            </w:r>
          </w:p>
        </w:tc>
        <w:tc>
          <w:tcPr>
            <w:tcW w:w="68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1</w:t>
            </w:r>
          </w:p>
        </w:tc>
        <w:tc>
          <w:tcPr>
            <w:tcW w:w="67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016" w:type="dxa"/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3"/>
              </w:numPr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男性従業員でのべ２日以上育児休業を取得した者（同年度内に取得予定の者）がいる</w:t>
            </w:r>
          </w:p>
        </w:tc>
        <w:tc>
          <w:tcPr>
            <w:tcW w:w="68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１</w:t>
            </w:r>
          </w:p>
        </w:tc>
        <w:tc>
          <w:tcPr>
            <w:tcW w:w="67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016" w:type="dxa"/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3"/>
              </w:numPr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育児による退職者の再雇用制度を就業規則等で規定しているか</w:t>
            </w:r>
          </w:p>
        </w:tc>
        <w:tc>
          <w:tcPr>
            <w:tcW w:w="68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1</w:t>
            </w:r>
          </w:p>
        </w:tc>
        <w:tc>
          <w:tcPr>
            <w:tcW w:w="67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016" w:type="dxa"/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3"/>
              </w:numPr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事業所内保育所または同様の施設を有している（保育所費用の助成、子連れ出勤も可）</w:t>
            </w:r>
          </w:p>
        </w:tc>
        <w:tc>
          <w:tcPr>
            <w:tcW w:w="68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2</w:t>
            </w:r>
          </w:p>
        </w:tc>
        <w:tc>
          <w:tcPr>
            <w:tcW w:w="67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016" w:type="dxa"/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3"/>
              </w:numPr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他社の模範となるオリジナルな取組を実施している</w:t>
            </w:r>
          </w:p>
        </w:tc>
        <w:tc>
          <w:tcPr>
            <w:tcW w:w="68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3</w:t>
            </w:r>
          </w:p>
        </w:tc>
        <w:tc>
          <w:tcPr>
            <w:tcW w:w="67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</w:tbl>
    <w:p>
      <w:pPr>
        <w:pStyle w:val="0"/>
        <w:adjustRightInd w:val="0"/>
        <w:snapToGrid w:val="0"/>
        <w:ind w:firstLine="210" w:firstLineChars="100"/>
        <w:rPr>
          <w:rFonts w:hint="default" w:ascii="Century" w:hAnsi="Century" w:eastAsia="ＭＳ 明朝"/>
        </w:rPr>
      </w:pPr>
    </w:p>
    <w:p>
      <w:pPr>
        <w:pStyle w:val="0"/>
        <w:ind w:firstLine="211" w:firstLineChars="100"/>
        <w:rPr>
          <w:rFonts w:hint="default" w:ascii="HG丸ｺﾞｼｯｸM-PRO" w:hAnsi="HG丸ｺﾞｼｯｸM-PRO" w:eastAsia="HG丸ｺﾞｼｯｸM-PRO"/>
          <w:b w:val="1"/>
        </w:rPr>
      </w:pPr>
      <w:r>
        <w:rPr>
          <w:rFonts w:hint="eastAsia" w:ascii="HG丸ｺﾞｼｯｸM-PRO" w:hAnsi="HG丸ｺﾞｼｯｸM-PRO" w:eastAsia="HG丸ｺﾞｼｯｸM-PRO"/>
          <w:b w:val="1"/>
        </w:rPr>
        <w:t>　◇子育て環境等、家族・地域を応援する取組</w:t>
      </w:r>
      <w:r>
        <w:rPr>
          <w:rFonts w:hint="eastAsia" w:ascii="HG丸ｺﾞｼｯｸM-PRO" w:hAnsi="HG丸ｺﾞｼｯｸM-PRO" w:eastAsia="HG丸ｺﾞｼｯｸM-PRO"/>
          <w:b w:val="1"/>
        </w:rPr>
        <w:t xml:space="preserve"> [</w:t>
      </w:r>
      <w:r>
        <w:rPr>
          <w:rFonts w:hint="eastAsia" w:ascii="HG丸ｺﾞｼｯｸM-PRO" w:hAnsi="HG丸ｺﾞｼｯｸM-PRO" w:eastAsia="HG丸ｺﾞｼｯｸM-PRO"/>
          <w:b w:val="1"/>
        </w:rPr>
        <w:t>カテゴリー３</w:t>
      </w:r>
      <w:r>
        <w:rPr>
          <w:rFonts w:hint="eastAsia" w:ascii="HG丸ｺﾞｼｯｸM-PRO" w:hAnsi="HG丸ｺﾞｼｯｸM-PRO" w:eastAsia="HG丸ｺﾞｼｯｸM-PRO"/>
          <w:b w:val="1"/>
        </w:rPr>
        <w:t>]</w:t>
      </w:r>
      <w:r>
        <w:rPr>
          <w:rFonts w:hint="eastAsia" w:ascii="HG丸ｺﾞｼｯｸM-PRO" w:hAnsi="HG丸ｺﾞｼｯｸM-PRO" w:eastAsia="HG丸ｺﾞｼｯｸM-PRO"/>
          <w:b w:val="1"/>
        </w:rPr>
        <w:t>　</w:t>
      </w:r>
    </w:p>
    <w:tbl>
      <w:tblPr>
        <w:tblStyle w:val="11"/>
        <w:tblW w:w="8299" w:type="dxa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937"/>
        <w:gridCol w:w="686"/>
        <w:gridCol w:w="676"/>
      </w:tblGrid>
      <w:tr>
        <w:trPr/>
        <w:tc>
          <w:tcPr>
            <w:tcW w:w="6937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子育て環境等、家庭、地域を応援する取組</w:t>
            </w:r>
          </w:p>
        </w:tc>
        <w:tc>
          <w:tcPr>
            <w:tcW w:w="686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配点</w:t>
            </w:r>
          </w:p>
        </w:tc>
        <w:tc>
          <w:tcPr>
            <w:tcW w:w="67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点数</w:t>
            </w:r>
          </w:p>
        </w:tc>
      </w:tr>
      <w:tr>
        <w:trPr/>
        <w:tc>
          <w:tcPr>
            <w:tcW w:w="6937" w:type="dxa"/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4"/>
              </w:numPr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従業員１人あたりの年次有給休暇取得率が４０％以上</w:t>
            </w:r>
          </w:p>
        </w:tc>
        <w:tc>
          <w:tcPr>
            <w:tcW w:w="686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１</w:t>
            </w:r>
          </w:p>
        </w:tc>
        <w:tc>
          <w:tcPr>
            <w:tcW w:w="67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</w:p>
        </w:tc>
      </w:tr>
      <w:tr>
        <w:trPr/>
        <w:tc>
          <w:tcPr>
            <w:tcW w:w="6937" w:type="dxa"/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4"/>
              </w:numPr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早く家庭に帰る日（８のつく日）または週１回以上ノー残業デーを実施している</w:t>
            </w:r>
          </w:p>
        </w:tc>
        <w:tc>
          <w:tcPr>
            <w:tcW w:w="686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１</w:t>
            </w:r>
          </w:p>
        </w:tc>
        <w:tc>
          <w:tcPr>
            <w:tcW w:w="67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</w:p>
        </w:tc>
      </w:tr>
      <w:tr>
        <w:trPr/>
        <w:tc>
          <w:tcPr>
            <w:tcW w:w="6937" w:type="dxa"/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4"/>
              </w:numPr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多様な働き方（フレックスタイム制、所定外労働の免除等）を実施している</w:t>
            </w:r>
          </w:p>
        </w:tc>
        <w:tc>
          <w:tcPr>
            <w:tcW w:w="686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１</w:t>
            </w:r>
          </w:p>
        </w:tc>
        <w:tc>
          <w:tcPr>
            <w:tcW w:w="67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</w:p>
        </w:tc>
      </w:tr>
      <w:tr>
        <w:trPr/>
        <w:tc>
          <w:tcPr>
            <w:tcW w:w="6937" w:type="dxa"/>
            <w:shd w:val="clear" w:color="auto" w:fill="auto"/>
            <w:vAlign w:val="top"/>
          </w:tcPr>
          <w:p>
            <w:pPr>
              <w:pStyle w:val="17"/>
              <w:numPr>
                <w:ilvl w:val="0"/>
                <w:numId w:val="4"/>
              </w:numPr>
              <w:ind w:leftChars="0" w:firstLineChars="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ＩＣＴを活用した働き方（テレワーク、クラウド化等）を実施している</w:t>
            </w:r>
          </w:p>
        </w:tc>
        <w:tc>
          <w:tcPr>
            <w:tcW w:w="686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１</w:t>
            </w:r>
          </w:p>
        </w:tc>
        <w:tc>
          <w:tcPr>
            <w:tcW w:w="67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</w:p>
        </w:tc>
      </w:tr>
      <w:tr>
        <w:trPr/>
        <w:tc>
          <w:tcPr>
            <w:tcW w:w="6937" w:type="dxa"/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4"/>
              </w:numPr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家族参加型の親睦行事（子ども参観日）を年に１回以上実施している</w:t>
            </w:r>
          </w:p>
        </w:tc>
        <w:tc>
          <w:tcPr>
            <w:tcW w:w="686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２</w:t>
            </w:r>
          </w:p>
        </w:tc>
        <w:tc>
          <w:tcPr>
            <w:tcW w:w="67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</w:p>
        </w:tc>
      </w:tr>
      <w:tr>
        <w:trPr/>
        <w:tc>
          <w:tcPr>
            <w:tcW w:w="6937" w:type="dxa"/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4"/>
              </w:numPr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他社の模範となるオリジナルな取組を実施している</w:t>
            </w:r>
          </w:p>
        </w:tc>
        <w:tc>
          <w:tcPr>
            <w:tcW w:w="686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３</w:t>
            </w:r>
          </w:p>
        </w:tc>
        <w:tc>
          <w:tcPr>
            <w:tcW w:w="67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6"/>
              </w:rPr>
            </w:pPr>
          </w:p>
        </w:tc>
      </w:tr>
    </w:tbl>
    <w:p>
      <w:pPr>
        <w:pStyle w:val="0"/>
        <w:adjustRightInd w:val="0"/>
        <w:snapToGrid w:val="0"/>
        <w:spacing w:line="276" w:lineRule="auto"/>
        <w:ind w:firstLine="1760" w:firstLine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adjustRightInd w:val="0"/>
        <w:snapToGrid w:val="0"/>
        <w:spacing w:line="276" w:lineRule="auto"/>
        <w:ind w:firstLine="442" w:firstLineChars="200"/>
        <w:rPr>
          <w:rFonts w:hint="default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◇判定</w:t>
      </w:r>
    </w:p>
    <w:tbl>
      <w:tblPr>
        <w:tblStyle w:val="11"/>
        <w:tblW w:w="6456" w:type="dxa"/>
        <w:tblInd w:w="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621"/>
        <w:gridCol w:w="1560"/>
        <w:gridCol w:w="708"/>
        <w:gridCol w:w="567"/>
      </w:tblGrid>
      <w:tr>
        <w:trPr>
          <w:trHeight w:val="168" w:hRule="atLeast"/>
        </w:trPr>
        <w:tc>
          <w:tcPr>
            <w:tcW w:w="362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要件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計</w:t>
            </w:r>
          </w:p>
        </w:tc>
        <w:tc>
          <w:tcPr>
            <w:tcW w:w="56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○×</w:t>
            </w:r>
          </w:p>
        </w:tc>
      </w:tr>
      <w:tr>
        <w:trPr>
          <w:trHeight w:val="360" w:hRule="atLeast"/>
        </w:trPr>
        <w:tc>
          <w:tcPr>
            <w:tcW w:w="362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必須要件</w:t>
            </w: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すべて○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－</w:t>
            </w:r>
          </w:p>
        </w:tc>
        <w:tc>
          <w:tcPr>
            <w:tcW w:w="56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362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カテゴリー１</w:t>
            </w: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１点以上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362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カテゴリー２</w:t>
            </w: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１点以上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362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カテゴリー３</w:t>
            </w: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１点以上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362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合計</w:t>
            </w: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６点以上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 w:ascii="HG丸ｺﾞｼｯｸM-PRO" w:hAnsi="HG丸ｺﾞｼｯｸM-PRO" w:eastAsia="HG丸ｺﾞｼｯｸM-PRO"/>
        </w:rPr>
        <w:t>※認定申請時および取組報告書提出時に提出してください。</w:t>
      </w:r>
    </w:p>
    <w:sectPr>
      <w:pgSz w:w="11906" w:h="16838"/>
      <w:pgMar w:top="680" w:right="680" w:bottom="680" w:left="6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988E26A"/>
    <w:lvl w:ilvl="0" w:tplc="68A4C2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06AC3330"/>
    <w:lvl w:ilvl="0" w:tplc="9EF83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FA205AC8"/>
    <w:lvl w:ilvl="0" w:tplc="B038F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0000004"/>
    <w:multiLevelType w:val="hybridMultilevel"/>
    <w:tmpl w:val="2662E0E2"/>
    <w:lvl w:ilvl="0" w:tplc="306E6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</Words>
  <Characters>679</Characters>
  <Application>JUST Note</Application>
  <Lines>97</Lines>
  <Paragraphs>64</Paragraphs>
  <CharactersWithSpaces>703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野村 祐貴</cp:lastModifiedBy>
  <dcterms:modified xsi:type="dcterms:W3CDTF">2023-03-09T02:06:46Z</dcterms:modified>
  <cp:revision>0</cp:revision>
</cp:coreProperties>
</file>